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3cca" w14:textId="9b93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нормативтерді бекіту туралы" Қазақстан Республикасы Ауыл шаруашылығы министрінің 2015 жылғы 30 наурыздағы № 18-03/271а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15 наурыздағы № 67 бұйрығы. Қазақстан Республикасының Әділет министрлігінде 2021 жылғы 17 наурызда № 22347 болып тіркелді</w:t>
      </w:r>
    </w:p>
    <w:p>
      <w:pPr>
        <w:spacing w:after="0"/>
        <w:ind w:left="0"/>
        <w:jc w:val="both"/>
      </w:pPr>
      <w:bookmarkStart w:name="z2" w:id="0"/>
      <w:r>
        <w:rPr>
          <w:rFonts w:ascii="Times New Roman"/>
          <w:b w:val="false"/>
          <w:i w:val="false"/>
          <w:color w:val="000000"/>
          <w:sz w:val="28"/>
        </w:rPr>
        <w:t>
      БҰЙЫРАМАЫН:</w:t>
      </w:r>
    </w:p>
    <w:bookmarkEnd w:id="0"/>
    <w:bookmarkStart w:name="z3" w:id="1"/>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нормативтерді бекіту туралы" Қазақстан Республикасы Ауыл шаруашылығы министрінің 2015 жылғы 30 наурыздағы № 18-03/271а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11005 болып тіркелген, 2015 жылғы 20 мамырда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қөрсетілген бұйрықпен бекітілген аң аулау объектілері болып табылатын жануарлар түрлерін алып қою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15 наурыздағы</w:t>
            </w:r>
            <w:r>
              <w:br/>
            </w:r>
            <w:r>
              <w:rPr>
                <w:rFonts w:ascii="Times New Roman"/>
                <w:b w:val="false"/>
                <w:i w:val="false"/>
                <w:color w:val="000000"/>
                <w:sz w:val="20"/>
              </w:rPr>
              <w:t>№ 67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18-03/271а бұйрығына</w:t>
            </w:r>
            <w:r>
              <w:br/>
            </w:r>
            <w:r>
              <w:rPr>
                <w:rFonts w:ascii="Times New Roman"/>
                <w:b w:val="false"/>
                <w:i w:val="false"/>
                <w:color w:val="000000"/>
                <w:sz w:val="20"/>
              </w:rPr>
              <w:t>3-қосымша</w:t>
            </w:r>
          </w:p>
        </w:tc>
      </w:tr>
    </w:tbl>
    <w:bookmarkStart w:name="z13" w:id="9"/>
    <w:p>
      <w:pPr>
        <w:spacing w:after="0"/>
        <w:ind w:left="0"/>
        <w:jc w:val="left"/>
      </w:pPr>
      <w:r>
        <w:rPr>
          <w:rFonts w:ascii="Times New Roman"/>
          <w:b/>
          <w:i w:val="false"/>
          <w:color w:val="000000"/>
        </w:rPr>
        <w:t xml:space="preserve"> Аң аулау объектілері болып табылатын жануарлар түрлерін алып қою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 нормативтері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(Аlces аlсеs)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аскания бұғысы (Сеrvus еlарhus)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елігі (Сарrеоlus pygargus)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ешкісі (Сарrа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(Sus scrofa)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 (Моschus moschiferus)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 (Ursusarctos),Тянь-Шань аюынан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 қоян (Lерus еurораеus), ақ қоян (Lерus timidus), құм қоян (Lерus tolaі)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Байбақ немесе дала суыры (Маrmota bobac), сұр немесе Алтай-Тянь-Шань суыры (Маrmota baibacina), ұзын құйрықты немесе қызыл суыр (Маrmota саudata)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Зорман (Spermophilus fulvus)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тиін (Sсіurus vulgaris)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 (Оndatra zibethicicus)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құндызы (Саstor fiber)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тектес ит (Nyctereutes procyonoides)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 (Vulpes vulpes)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 (Vulpes corsac)</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 (Меlеs meles)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Құну (Gulo gulo)</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Кәмшат (Lutra lutra), ортаазиялықтан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 (Маrtеs zibellina)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күзен (Мustela eversmanni)</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 (Мustela еrminea)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Сарғыш күзен (Мustela аltaica)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қалақ (Мustela nivalis)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күзен (Мustela sibirica)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 су күзені (Мustela vison)</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Сілеусін (Lуnх lуnх), түркістандықтан басқасы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Сұрқаз (Аnser аnser), ақмаңдайлы қаз (Аnser albifrons), қырманқаз (Аnser fabalis), қарашақаз (Вrаntа bernicla)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Дыркептер (Соlumba palumbus), түзкептер (Соlumba оеnаs), көк кептер (Соlumba livia), құз кептер (Соlumba rupestris), кәдімгі түркептер (Streptopelia turtur), үлкен түркептер (Streptopelia orientalis)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Отүйрек (Таdorna ferruginea), сарыалақаз (Таdorna tаdorna), барылдауық үйрек (Аnаs plathyrinchos), ысылдақ шүрегей (Аnаs сrесса), боз үйрек (Аnаз strepera), сарыайдар үйрек (Аnаs реnеlоре), қылқұйрық (Аnаs асuta), даурықпа шүрегей (Аnаs quetquedula), жалпақ тұмсық (Аnаs clypeata), қызылбас сүңгуір (Netta rufina), көк сүңгуір (Ауthya ferina), айдарлы сүңгуір (Ауthya fuligula), айдарсыз сүңгуір (Ауthya marila), ұшқыр үйрек (Clangula hyemalis), сусылдақ (Вucephala сlаngula), қара тұрпан (Меlаnitta nigra), кіші бейнарық (Меrgus albellus), секпілтес бейнарық (Меrgus serrator), үлкен бейнарық (Меrgus merganser), қырылдақ шүрегей (Аnаs formosa), айдарлы үйрек (Sоmateria spectabilis)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(жалпы лимиттің 5 %-ынан аспайтын мөлшердегі аталық үйректі көктемгі аулауды қоса алғанда)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Барылдауық үйрек (Anas plathyrinchos), ысылдақ шүрегей (Anas crecca), қылқұйрық (Anas acuta), даурықпа шүрегей (Anas querquedula), жалпақ тұмсық (Anas clypeata), қызылбас сүңгуір (Netta rufina), көк сүңгуір (Aythya ferina), айдарлы сүңгуір (Aythya fuligula)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үйректерді көктемгі аулауға жергілікті аталық үйректердің (ұя салуға қалатын) жалпы санының 50 %-ынан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 қаз - қызыл жемсаулы (Gravia stellata), қара жемсаулы (Gravia аrctrica)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 (Fulica аtrа)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Қызғыш (Vanellus vanellus), күжіркей (Рhуlomachus pugnax), шаушалшық (Lуmnocryptes minimus), тауқұдірет (Gallinago gallinago), орман маңқысы (Gallinago megala), азиялық тауқұдіреті (Gallinago stenura), тау маңқысы (Gallinago solitaria), маңқы (Gallinago media), жылқышы (Sсоlорах rustricola), үлкен шалшықшы (Numenius arquata), орташа шалшықшы (Numenius phaeopus), үлкен шырғалақ (Lіmоsа lіmоsа), кіші шырғалақ (Lіmоsа lарроnіса)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шіл - (Lаgорus lagopus), тундралық (Lаgорus mutus), сұр (Реrdix реrdіх), сақалды (Реrdix dauurica), дала (Аmmoperdix griseogularis)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 (Lyrurus tetrix)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 (Теtrах urogallus)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құр (Теtrаstеs bonasia)</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 (Теtraogallus himalayensis)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Кекілік (Аlесtoris сhukar)</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(Соturnix cоturnix)</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 (Рhаsіаnus соlсhicus)</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