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4c8cc" w14:textId="b74c8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металдар мен асыл тастардан жасалған зергерлік және басқа да бұйымдарды өткізу саласында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қорытындының нысанын бекіту туралы" Қазақстан Республикасы Индустрия және инфрақұрылымдық даму министрінің 2019 жылғы 31 мамырдағы № 346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7 маусымдағы № 281 бұйрығы. Қазақстан Республикасының Әділет министрлігінде 2021 жылғы 9 маусымда № 22978 болып тіркелді</w:t>
      </w:r>
    </w:p>
    <w:p>
      <w:pPr>
        <w:spacing w:after="0"/>
        <w:ind w:left="0"/>
        <w:jc w:val="both"/>
      </w:pPr>
      <w:r>
        <w:rPr>
          <w:rFonts w:ascii="Times New Roman"/>
          <w:b w:val="false"/>
          <w:i w:val="false"/>
          <w:color w:val="000000"/>
          <w:sz w:val="28"/>
        </w:rPr>
        <w:t xml:space="preserve">
               Нұр-Сұлтан қаласы                                                                                                         город Нур-Султан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"Бағалы металдар мен асыл тастардан жасалған зергерлік және басқа да бұйымдарды өткізу саласында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қорытындының нысанын бекіту туралы"  Қазақстан Республикасы Индустрия және инфрақұрылымдық даму министрінің 2019 жылғы 31 мамырдағы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346 бұйрығының күші жойылды деп тану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"Құқықтық актілер туралы" Қазақстан Республикасының Заңы               27-бабының 2-тармағына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both"/>
      </w:pPr>
      <w:r>
        <w:rPr>
          <w:rFonts w:ascii="Times New Roman"/>
          <w:b w:val="false"/>
          <w:i w:val="false"/>
          <w:color w:val="000000"/>
          <w:sz w:val="28"/>
        </w:rPr>
        <w:t>
      1. "Бағалы металдар мен асыл тастардан жасалған зергерлік және басқа да бұйымдарды өткізу саласында бақылау субъектісіне (объектісіне) бармай профилактикалық бақылау нәтижелері бойынша анықталған бұзушылықтарды растау және (немесе) растамау туралы қорытындының нысанын бекіту туралы"  Қазақстан Республикасы Индустрия және инфрақұрылымдық даму министрінің 2019 жылғы 31 мамырдағы № 346 бұйрығының (Нормативтік құқықтық актілерінің мемлекеттік тіркеу тізілімінде № 18785 болып тіркелген) күші жойылды деп танылсын.</w:t>
      </w:r>
    </w:p>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p>
      <w:pPr>
        <w:spacing w:after="0"/>
        <w:ind w:left="0"/>
        <w:jc w:val="both"/>
      </w:pPr>
      <w:r>
        <w:rPr>
          <w:rFonts w:ascii="Times New Roman"/>
          <w:b w:val="false"/>
          <w:i w:val="false"/>
          <w:color w:val="000000"/>
          <w:sz w:val="28"/>
        </w:rPr>
        <w:t>
      4. Осы бұйрық 2021 жылғы 1 шілдеден бастап қолданысқа енгізіледі және ресми жариялауға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6"/>
        <w:gridCol w:w="1831"/>
        <w:gridCol w:w="6773"/>
      </w:tblGrid>
      <w:tr>
        <w:trPr>
          <w:trHeight w:val="30" w:hRule="atLeast"/>
        </w:trPr>
        <w:tc>
          <w:tcPr>
            <w:tcW w:w="3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br/>
      </w:r>
      <w:r>
        <w:rPr>
          <w:rFonts w:ascii="Times New Roman"/>
          <w:b/>
          <w:i w:val="false"/>
          <w:color w:val="000000"/>
          <w:sz w:val="28"/>
        </w:rPr>
        <w:t>Қазақстан Республикасының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Сауда және интеграция минист</w:t>
      </w:r>
      <w:r>
        <w:rPr>
          <w:rFonts w:ascii="Times New Roman"/>
          <w:b/>
          <w:i w:val="false"/>
          <w:color w:val="000000"/>
          <w:sz w:val="28"/>
        </w:rPr>
        <w:t>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