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1461" w14:textId="4f61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автомобиль жолының Астана – Павлодар учаскесін ақылы негізде пайдалану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10 қарашадағы № 584 бұйрығы. Қазақстан Республикасының Әділет министрлігінде 2021 жылғы 11 қарашада № 25108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09.12.2022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І-а санатты "Астана – Ерейментау – Шідерті" республикалық маңызы бар жалпыға ортақ пайдаланылатын, І-а санатты "Қызылорда – Павлодар – Успенка – Ресей Федерациясының шекарасы" республикалық маңызы бар жалпыға ортақ пайдаланылатын "Астана – Павлодар" 16+000 километр (бұдан әрі – км) – 1367+000 км учаскесі ақылы негізде (бұдан әрі – ақылы жол (учаске)) пайдаланылатыны;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республикалық маңызы бар "Астана – Қабанбай батыр – Киевка – Теміртау" автомобиль жолы, республикалық маңызы бар "Бастау – Ақтау – Теміртау" автомобиль жолының "Теміртау – Ақтау" учаскесі, республикалық маңызы бар "Қарағанды – Аягөз – Бұғаз" автомобиль жолының "Ақтау – Ульяновск" учаскесі, республикалық маңызы бар "Қалқаман – Баянауыл – Үміткер – Ульяновск" автомобиль жолы, облыстық маңызы бар "Беловка – Қалқама" автомобиль жолы, республикалық маңызы бар "Ленинский – Ақсу – Көктөбе – Үлкен Ақжар – Курчатов" автомобиль жолының "Беловка-Ленинский" учаскесі, Ертіс өзені арқылы өтетін көпір өткелі республикалық маңызы бар автомобиль жолы;</w:t>
      </w:r>
    </w:p>
    <w:bookmarkEnd w:id="3"/>
    <w:bookmarkStart w:name="z5" w:id="4"/>
    <w:p>
      <w:pPr>
        <w:spacing w:after="0"/>
        <w:ind w:left="0"/>
        <w:jc w:val="both"/>
      </w:pPr>
      <w:r>
        <w:rPr>
          <w:rFonts w:ascii="Times New Roman"/>
          <w:b w:val="false"/>
          <w:i w:val="false"/>
          <w:color w:val="000000"/>
          <w:sz w:val="28"/>
        </w:rPr>
        <w:t>
      3) ақылы жолдың (учаскенің) бастапқы пункті – 16+000 км, ақылы жолдың (учаскенің) соңғы пункті – 1367+000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І-а санаты,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жолындағы қозғалыс белдеулерінің саны – екі бағытта 4 белдеу;</w:t>
      </w:r>
    </w:p>
    <w:bookmarkStart w:name="z8" w:id="7"/>
    <w:p>
      <w:pPr>
        <w:spacing w:after="0"/>
        <w:ind w:left="0"/>
        <w:jc w:val="both"/>
      </w:pPr>
      <w:r>
        <w:rPr>
          <w:rFonts w:ascii="Times New Roman"/>
          <w:b w:val="false"/>
          <w:i w:val="false"/>
          <w:color w:val="000000"/>
          <w:sz w:val="28"/>
        </w:rPr>
        <w:t>
      6) ақылы жолдың (учаскенің) ұзақтығы – 375 км;</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айқындалатыны;</w:t>
      </w:r>
    </w:p>
    <w:bookmarkEnd w:id="8"/>
    <w:bookmarkStart w:name="z10" w:id="9"/>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09.12.2022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w:t>
            </w:r>
            <w:r>
              <w:br/>
            </w:r>
            <w:r>
              <w:rPr>
                <w:rFonts w:ascii="Times New Roman"/>
                <w:b w:val="false"/>
                <w:i w:val="false"/>
                <w:color w:val="000000"/>
                <w:sz w:val="20"/>
              </w:rPr>
              <w:t>10 қарашадағы № 584</w:t>
            </w:r>
            <w:r>
              <w:br/>
            </w:r>
            <w:r>
              <w:rPr>
                <w:rFonts w:ascii="Times New Roman"/>
                <w:b w:val="false"/>
                <w:i w:val="false"/>
                <w:color w:val="000000"/>
                <w:sz w:val="20"/>
              </w:rPr>
              <w:t>Бұйрыққа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Бозшакөл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Сарадыр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Стаханово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584 бұйрығына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7"/>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15.09.2023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І-а санатты "Астана – Ерейментау – Шідерті" республикалық маңызы бар жалпыға ортақ пайдаланылатын, І-а санатты "Қызылорда – Павлодар – Успенка – Ресей Федерациясының шекарасы" республикалық маңызы бар жалпыға ортақ пайдаланылатын "Астана – Павлодар" 16+000 км – 1367+000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 км – 35+440 (19 км 440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 км – 73+275 (37 км 835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73+275 км – 160+050 (86 км 775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 км – 198+436 (38 км 386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198+436 км – 230+000 (31 км 564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259+000 км – 1262+410 (56 км 410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1262+410 км – 1306+200 (43 км 790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1306+200 км – 1367+000 (60 км 800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(375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bl>
    <w:bookmarkStart w:name="z28" w:id="18"/>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Құдық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