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e8e7" w14:textId="715e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15 ақпандағы № 106-458 қаулысы. Нұр-Сұлтан қаласының Әділет департаментінде 2021 жылғы 17 ақпанда № 1309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 1-бабы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Нұр-Cұлтан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қаласында денсаулық сақтау саласындағы мемлекеттік көрсетілетін қызметтер регламенттерін бекіту туралы" Астана қаласы әкімдігінің 2016 жылғы 29 тамыздағы № 106-1551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1065 болып тіркелген, 2016 жылғы 20 қазанда Қазақстан Республикасы нормативтік құқықтық актілерінің эталондық бақылау банкінде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қаласында денсаулық сақтау саласындағы мемлекеттік көрсетілетін қызметтер регламенттерін бекіту туралы" Астана қаласы әкімдігінің 2016 жылғы 5 қазандағы № 106-1854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1077 болып тіркелген, 2016 жылғы 21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Қоғамдық денсаулық сақтау басқармасы" мемлекеттік мекемесінің басшысы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Б.М. Мәкенге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он күнтізбелік күн өткеннен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