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67582" w14:textId="0e675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мәслихаттың 2019 жылғы 2 тамыздағы № 455 "Ақтөбе облысы бойынша тұрғын үй сертификаттарының мөлшерін және алушылар санаттарының тізбесін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облыстық мәслихатының 2021 жылғы 22 қазандағы № 72 шешімі. Қазақстан Республикасының Әділет министрлігінде 2021 жылғы 5 қарашада № 25017 болып тіркелді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Облыстық мәслихаттың "Ақтөбе облысы бойынша тұрғын үй сертификаттарының мөлшерін және алушылар санаттарының тізбесін айқындау туралы" 2019 жылғы 2 тамыздағы № 455 (Нормативтік құқықтық актілері мемлекеттік тіркеу тізілімінде № 6330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Облыстық мәслихаттың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Нугманов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2021 жылғы 22 қазандағы № 72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мәслихаттың 2019 жылғы 2 тамыздағы № 455 шешіміне қосымша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облысы бойынша тұрғын үй сертификаттарының мөлшері және алушылар санаттарының тізбесі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Ипотекалық тұрғын үй қарыздарын пайдалана отырып, азаматтардың тұрғын үйді меншігіне алу құқығын іске асыру үшін Ақтөбе облысы бойынша тұрғын үй сертификаттарының мөлшері: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әлеуметтік көмек түріндегі бастапқы жарна сомасының 90% мөлшерінде, бірақ 1,5 миллион (бір миллион бес жүз мың) теңгеден аспайтын мөлшерде;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әлеуметтік қолдау түріндегі бастапқы жарна сомасының 90% мөлшерінде, бірақ 1,5 миллион (бір миллион бес жүз мың) теңгеден аспайтын мөлшерде айқындалсын.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Тұрғын үй сертификатының сомасы әрбір алушы үшін 1,5 миллион (бір миллион бес жүз мың) теңгеден аспайтын бірыңғай мөлшерде айқындалады.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Тұрғын үй сертификаттарын алушылар санаттарының тізбесі: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"Тұрғын үй қатынастары туралы"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68-бабының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3), 9) және 11) тармақшаларымен айқындалған халықтың әлеуметтік жағынан осал топтары;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Еңбек және халықты әлеуметтік қорғау министрінің 2019 жылғы 29 наурыздағы № 154 "Еңбек ресурстарын болжамдаудың ұлттық жүйесін қалыптастыру және оның нәтижелерін пайдалану қағидаларын бекіту туралы" (Нормативтік құқықтық актілерді мемлекеттік тіркеу тізілімінде № 18445 тіркелген)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құрылатын еңбек ресурстарының болжамы есебімен, еңбек және жұмыспен қамту статистикасы бойынша статистикалық байқауларды талдау негізінде, денсаулық сақтау, білім беру, мәдениет, спорт, әлеуметтік қорғау салаларындағы сұранысқа ие мамандар.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