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7ef4" w14:textId="e927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3 маусымдағы № 202 бұйрығы. Қазақстан Республикасының Әділет министрлігінде 2022 жылғы 6 маусымда № 28375 болып тіркелді</w:t>
      </w:r>
    </w:p>
    <w:p>
      <w:pPr>
        <w:spacing w:after="0"/>
        <w:ind w:left="0"/>
        <w:jc w:val="both"/>
      </w:pPr>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Қоршаған ортаны қорғау және Энергетика министрінің кейбір бұйрықтарының күші жойылды деп танылсын.</w:t>
      </w:r>
    </w:p>
    <w:bookmarkStart w:name="z2" w:id="0"/>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Стратегиялық жоспарлау және жобалық басқару департаменті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4"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2"/>
    <w:bookmarkStart w:name="z5"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3"/>
    <w:bookmarkStart w:name="z6"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w:t>
            </w:r>
          </w:p>
          <w:p>
            <w:pPr>
              <w:spacing w:after="20"/>
              <w:ind w:left="20"/>
              <w:jc w:val="both"/>
            </w:pPr>
            <w:r>
              <w:rPr>
                <w:rFonts w:ascii="Times New Roman"/>
                <w:b w:val="false"/>
                <w:i/>
                <w:color w:val="000000"/>
                <w:sz w:val="20"/>
              </w:rPr>
              <w:t xml:space="preserve">            табиғи ресурстар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Момышев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 м.а.</w:t>
            </w:r>
            <w:r>
              <w:br/>
            </w:r>
            <w:r>
              <w:rPr>
                <w:rFonts w:ascii="Times New Roman"/>
                <w:b w:val="false"/>
                <w:i w:val="false"/>
                <w:color w:val="000000"/>
                <w:sz w:val="20"/>
              </w:rPr>
              <w:t xml:space="preserve">2022 жылғы 3 маусымдағы </w:t>
            </w:r>
            <w:r>
              <w:br/>
            </w:r>
            <w:r>
              <w:rPr>
                <w:rFonts w:ascii="Times New Roman"/>
                <w:b w:val="false"/>
                <w:i w:val="false"/>
                <w:color w:val="000000"/>
                <w:sz w:val="20"/>
              </w:rPr>
              <w:t xml:space="preserve">№ 202 бұйрығына </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Күші жойылған кейбір бұйрықтардың тізімі</w:t>
      </w:r>
    </w:p>
    <w:bookmarkEnd w:id="5"/>
    <w:p>
      <w:pPr>
        <w:spacing w:after="0"/>
        <w:ind w:left="0"/>
        <w:jc w:val="left"/>
      </w:pPr>
    </w:p>
    <w:p>
      <w:pPr>
        <w:spacing w:after="0"/>
        <w:ind w:left="0"/>
        <w:jc w:val="both"/>
      </w:pPr>
      <w:r>
        <w:rPr>
          <w:rFonts w:ascii="Times New Roman"/>
          <w:b w:val="false"/>
          <w:i w:val="false"/>
          <w:color w:val="000000"/>
          <w:sz w:val="28"/>
        </w:rPr>
        <w:t xml:space="preserve">
      1. "Аумақтарды дамыту жоспарлары мен бағдарламаларын, облыстардың, республикалық маңызы бар қалалардың,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қағидаларын бекіту туралы" Қазақстан Республикасы Қоршаған ортаны қорғау министрінің 2012 жылғы 27 наурыздағы № 78-ө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7600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"Аумақтарды дамыту жоспарлары мен бағдарламаларын, облыстардың, республикалық маңызы бар қалалардың,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туралы ережесін бекіту туралы" Қазақстан Республикасы Қоршаған ортаны қорғау министрінің 2012 жылғы 27 наурыздағы № 78-ө бұйрығына өзгерістер енгізу туралы" Қазақстан Республикасы Энергетика министрінің 2016 жылғы 27 сәуірдегі № 178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13741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"Аумақтарды дамыту жоспарлары мен бағдарламаларын, облыстардың, республикалық маңызы бар қалалардың,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қағидаларын бекіту туралы" Қазақстан Республикасы Қоршаған ортаны қорғау министрінің 2012 жылғы 27 наурыздағы № 78-ө бұйрығына өзгеріс енгізу туралы" Қазақстан Республикасы Энергетика министрінің 2018 жылғы 3 қыркүйектегі № 348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17418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