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55e0" w14:textId="1885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ауыл шаруашылығы тауарын өндірушілер үшін асыл тұқымдық өнімге (материалға) қол жетімділікті қамтамасыз ету мақсатында басым тәртіппен субсидиялауға жататын мал тұқымдарының тізбесін бекіту туралы" Қазақстан Республикасы Ауыл шаруашылығы министрінің 2013 жылғы 25 шілдедегі № 3-2/340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2022 жылғы 29 қарашадағы № 394 бұйрығы. Қазақстан Республикасының Әділет министрлігінде 2022 жылғы 5 желтоқсанда № 30959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11.12.2022 бастап қолданысқа енгізіледі.</w:t>
      </w:r>
    </w:p>
    <w:bookmarkStart w:name="z0" w:id="0"/>
    <w:p>
      <w:pPr>
        <w:spacing w:after="0"/>
        <w:ind w:left="0"/>
        <w:jc w:val="both"/>
      </w:pP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2-тармағына сәйкес БҰЙЫРАМЫН:</w:t>
      </w:r>
    </w:p>
    <w:bookmarkEnd w:id="0"/>
    <w:bookmarkStart w:name="z1" w:id="1"/>
    <w:p>
      <w:pPr>
        <w:spacing w:after="0"/>
        <w:ind w:left="0"/>
        <w:jc w:val="both"/>
      </w:pPr>
      <w:r>
        <w:rPr>
          <w:rFonts w:ascii="Times New Roman"/>
          <w:b w:val="false"/>
          <w:i w:val="false"/>
          <w:color w:val="000000"/>
          <w:sz w:val="28"/>
        </w:rPr>
        <w:t xml:space="preserve">
      1. "Отандық ауыл шаруашылығы тауарын өндірушілер үшін асыл тұқымдық өнімге (материалға) қол жетімділікті қамтамасыз ету мақсатында басым тәртіппен субсидиялауға жататын мал тұқымдарының тізбесін бекіту туралы" Қазақстан Республикасы Ауыл шаруашылығы министрінің 2013 жылғы 25 шілдедегі № 3-2/340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8637 болып тіркелген) күші жойылды деп танылсын.</w:t>
      </w:r>
    </w:p>
    <w:bookmarkEnd w:id="1"/>
    <w:bookmarkStart w:name="z2" w:id="2"/>
    <w:p>
      <w:pPr>
        <w:spacing w:after="0"/>
        <w:ind w:left="0"/>
        <w:jc w:val="both"/>
      </w:pPr>
      <w:r>
        <w:rPr>
          <w:rFonts w:ascii="Times New Roman"/>
          <w:b w:val="false"/>
          <w:i w:val="false"/>
          <w:color w:val="000000"/>
          <w:sz w:val="28"/>
        </w:rPr>
        <w:t>
      2. Қазақстан Республикасы Ауыл шаруашылығы министрлігі Мал шаруашылығы департаменті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4"/>
    <w:bookmarkStart w:name="z5" w:id="5"/>
    <w:p>
      <w:pPr>
        <w:spacing w:after="0"/>
        <w:ind w:left="0"/>
        <w:jc w:val="both"/>
      </w:pPr>
      <w:r>
        <w:rPr>
          <w:rFonts w:ascii="Times New Roman"/>
          <w:b w:val="false"/>
          <w:i w:val="false"/>
          <w:color w:val="000000"/>
          <w:sz w:val="28"/>
        </w:rPr>
        <w:t>
      3. Осы бұйрық 2022 жылғы 11 желтоқсаннан бастап қолданысқа енгізіледі және ресми жариялануы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