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8aa2" w14:textId="7f08a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бөлшек сауда бағаларының шекті рұқсат етілген мөлшерін бекіту туралы</w:t>
      </w:r>
    </w:p>
    <w:p>
      <w:pPr>
        <w:spacing w:after="0"/>
        <w:ind w:left="0"/>
        <w:jc w:val="both"/>
      </w:pPr>
      <w:r>
        <w:rPr>
          <w:rFonts w:ascii="Times New Roman"/>
          <w:b w:val="false"/>
          <w:i w:val="false"/>
          <w:color w:val="000000"/>
          <w:sz w:val="28"/>
        </w:rPr>
        <w:t>Солтүстік Қазақстан облысы әкімдігінің 2022 жылғы 20 қыркүйектегі № 204 қаулысы. Қазақстан Республикасының Әділет министрлігінде 2022 жылғы 26 қыркүйекте № 29827 болып тіркелді</w:t>
      </w:r>
    </w:p>
    <w:p>
      <w:pPr>
        <w:spacing w:after="0"/>
        <w:ind w:left="0"/>
        <w:jc w:val="both"/>
      </w:pPr>
      <w:bookmarkStart w:name="z4" w:id="0"/>
      <w:r>
        <w:rPr>
          <w:rFonts w:ascii="Times New Roman"/>
          <w:b w:val="false"/>
          <w:i w:val="false"/>
          <w:color w:val="000000"/>
          <w:sz w:val="28"/>
        </w:rPr>
        <w:t xml:space="preserve">
      "Сауда қызметін реттеу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 282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11245 болып тіркелді) бекітілген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қағидаларының 8-тармағына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Осы қаулының қосымшасына сәйкес әлеуметтік маңызы бар азық-түлік тауары бөлшек сауда бағаларының шекті рұқсат етілген мөлшері күнтізбелік тоқсан күн мерзімге 15 күннен кейін қайта қарау мүмкіндігімен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кәсіпкерлік және индустриялық-инновациялық даму басқармасы" коммуналдық мемлекеттік мекемесі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2022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қыркүйектегі № 204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Әлеуметтік маңызы бар азық-түлік тауарларына бөлшек сауда бағаларының шекті рұқсат етілген мөлшері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бағаларының шекті рұқсат етілген мөлшері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қауданды қырыққабат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Майлылығы 2,5% айран, жұмсақ қаптамада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теңге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