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ff66" w14:textId="7bef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Суықбұлақ кенті әкімінің 2022 жылғы 4 мамырдағы № 4 шешімі. Қазақстан Республикасының Әділет министрлігінде 2022 жылғы 13 мамырда № 28022 болып тіркелді. Күші жойылды – Абай облысы Жарма ауданы Суықбұлақ кенті әкімінің 24.01.2023 № 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Абай облысы Жарма ауданы Суықбұлақ кенті әкімінің 24.01.2023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ветеринариялық бақылау және қадағалау комитетінің Жарма аудандық аумақтық инспекциясы басшысының 2022 жылғы 18 сәуірдегі № 221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Жарма ауданы Ұзынжал ауылында ірі қара малдың арасынан бруцеллез ауруының анықталуына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Суықбұлақ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