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294f" w14:textId="c372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2024-2025 жылдарға арналған Қызылорда облысындағы спорттың басым түрлерінің өңірлік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2024 жылғы 18 қаңтардағы № 11 қаулысы. Қызылорда облысының Әділет департаментінде 2024 жылғы 22 қаңтарда № 8488-11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 Заңының 8-бабы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20-5)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Республикасындағы спорт түрлерін саралау бойынша республикалық комиссиясының 2023 жылғы 15 қыркүйектегі № 1 хаттамасына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2024-2025 жылдарға арналған Қызылорда облысындағы спорттың басым түрлерінің өңірлік тізбесі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"Қызылорда облысы әкімінің аппараты" коммуналдық мемлекеттік мекемесінің басшысы Ш.А. Баймановқа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 және спорт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18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2024-2025 жылдарға арналған Қызылорда облысындағы спорттың басым түрлерінің өңірлік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Волейболды отырып ойнау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самбо және жауынгерлік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оқ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Таеквандо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 (тасжолы, трек, маунтинбайк)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Муайтай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Мейбукан Годзю-рю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 көздеу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шағын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таеквондо WT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ММА – Миксд Мартиал Артс (Мixed Martial Arts);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WTF – Уолд таеквондо Федерейшн (Таэкводо World taekwondo Federation);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WT – Уолд таеквондо (Таэкводо World taekwondo);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(Каратэ World Karate Federation).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