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c950" w14:textId="24bc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сотрудничестве в области охраны авторского права и смежных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16 июня 1994 года.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Совет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 сотрудничестве в области охраны авторского права и смежных прав, подписанное в г. Москве 24 сентября 1993 года, ратифицировать.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в области охраны авторского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права и смежных прав  &lt;*&gt; (текст неофициальный)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Вступает в силу со дня сдачи депозитарию третьего уведомления, подтверждающего выполнение государствами-участниками внутригосударственных процедур, необходимых для вступления его в силу. Для других государств-участников - со дня получения депозитарием уведомления о выполнении ими этих процедур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подписали: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Азербайджанская Республика, Республика Армения, Республика Беларусь,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присоединились: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Грузия                       - 10 февраля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сдали уведомления: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Республика Казахстан         - депонировано 18 июля 1994 года*;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Российская Федерация         - депонировано 3 апреля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Республика Узбекистан        - депонировано 6 мая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Кыргызская Республика        - депонировано 28 декабря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Азербайджанская Республика   - депонировано 5 апреля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Республика Таджикистан       - депонировано 7 мая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Республика Беларусь          - депонировано 4 декабря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________________________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* Уведомление (ратификационная грамота) государства-участника Содружества не передана Министерством Иностранных Дел Республики Беларусь Исполнительному Секретариату при передаче функций депозитария.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сдали ратификационные грамоты: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Украина                      - депонирована 27 июня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Республика Армения           - депонирована 12 февраля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Республика Молдова           - депонирована 9 апреля 1999 года.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Соглашение вступило в силу 6 мая 1995 года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вступило в силу для государств: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Республика Казахстан         - 6 мая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Российская Федерация         - 6 мая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Республика Узбекистан        - 6 мая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Грузия                       - 6 мая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Украина                      - 27 июня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Кыргызская Республика        - 28 декабря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Республика Армения           - 12 февраля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Азербайджанская Республика   - 5 апреля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Республика Таджикистан       - 7 мая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Республика Беларусь          - 4 декабря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Республика Молдова           - 9 апреля 1999 года.      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См.  </w:t>
      </w:r>
      <w:r>
        <w:rPr>
          <w:rFonts w:ascii="Times New Roman"/>
          <w:b w:val="false"/>
          <w:i w:val="false"/>
          <w:color w:val="ff0000"/>
          <w:sz w:val="28"/>
        </w:rPr>
        <w:t xml:space="preserve">R930442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Государства-участники настоящего Соглашения, именуемые в дальнейшем "Государства-участники",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принципов и норм Всеобщей декларации прав человека,  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создании Содружества Независимых Государств от 8 декабря 1991 года,  </w:t>
      </w:r>
      <w:r>
        <w:rPr>
          <w:rFonts w:ascii="Times New Roman"/>
          <w:b w:val="false"/>
          <w:i w:val="false"/>
          <w:color w:val="000000"/>
          <w:sz w:val="28"/>
        </w:rPr>
        <w:t xml:space="preserve">Алма-Атинской декларации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21 декабря 1991 года, 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взаимопонимании по вопросу правопреемства в отношении договоров бывшего Союза ССР, представляющих взаимный интерес, от 6 июля 1992 года,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современную роль авторского права в формировании национального культурного потенциала, в международном культурном обмене, а также в развитии равноправных межгосударственных торгово-экономических отношений,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расширению сотрудничества в области взаимного обмена культурными ценностями путем использования произведений науки, литературы и искусства,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необходимым определить условия и порядок взаимной охраны авторского права и смежных прав,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Государства-участники обеспечивают на своих территориях выполнение международных обязательств, вытекающих из участия бывшего Союза ССР во Всемирной конвенции об авторском праве (в редакции 1952 года), исходя из того, что дата вступления в силу указанной Конвенции для бывшего Союза ССР (27 мая 1973 года) является датой, с которой каждое Государство-участник считает себя связанным ее положениями.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Каждое Государство-участник направит об этом необходимое заявление Генеральному директору Организации Объединенных Наций по вопросам образования, науки и культуры (ЮНЕСКО). 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Государства-участники применяют Всемирную конвенцию об авторском праве (в редакции 1952 года) в отношениях между собой как к произведениям, созданным после 27 мая 1973 года, так и к произведениям, охранявшимся по законодательству Государств-участников до этой даты, на тех же условиях, которые установлены национальным законодательством в отношении своих авторов.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охраны авторского права устанавливаются в соответствии с законодательством того Государства-участника, которое предоставляет охрану, однако оно не обязано обеспечивать охрану в течение срока более продолжительного, чем срок охраны, установленный в другом соответствующем Государстве-участнике. 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Государства-участники предпримут необходимые меры для разработки и принятия законопроектов, обеспечивающих охрану авторского права и смежных прав на уровне требований Бернской конвенции об охране литературных и художественных произведений, Женевской конвенции об охране производителей фонограмм от неразрешенного воспроизведения их фонограмм, Римской конвенции об охране прав артистов-исполнителей, производителей фонограмм, организаций телерадиовещания.  </w:t>
      </w:r>
    </w:p>
    <w:bookmarkStart w:name="z8" w:id="5"/>
    <w:p>
      <w:pPr>
        <w:spacing w:after="0"/>
        <w:ind w:left="0"/>
        <w:jc w:val="both"/>
      </w:pP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Государства-участники будут проводить совместную работу по борьбе с незаконным использованием объектов авторского права и смежных прав и через свои компетентные организации будут содействовать разработке конкретных программ и мероприятий.  </w:t>
      </w:r>
    </w:p>
    <w:bookmarkStart w:name="z10" w:id="6"/>
    <w:p>
      <w:pPr>
        <w:spacing w:after="0"/>
        <w:ind w:left="0"/>
        <w:jc w:val="both"/>
      </w:pP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Государства-участники будут способствовать созданию и функционированию национальных авторско-правовых организаций в сфере управления авторскими правами на коллективной основе, заключению между этими организациями соглашений о сотрудничестве.  </w:t>
      </w:r>
    </w:p>
    <w:bookmarkStart w:name="z12" w:id="7"/>
    <w:p>
      <w:pPr>
        <w:spacing w:after="0"/>
        <w:ind w:left="0"/>
        <w:jc w:val="both"/>
      </w:pP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Государства-участники предусмотрят в соответствующих соглашениях решение вопросов об избежании двойного налогообложения авторского и иного вознаграждения, определения порядка взаимных расчетов и примут меры для своевременного их осуществления.  </w:t>
      </w:r>
    </w:p>
    <w:bookmarkStart w:name="z14" w:id="8"/>
    <w:p>
      <w:pPr>
        <w:spacing w:after="0"/>
        <w:ind w:left="0"/>
        <w:jc w:val="both"/>
      </w:pP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Настоящее Соглашение открыто для присоединения к нему других государств, ранее входивших в бывший Союз ССР.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со дня сдачи депозитарию третьего уведомления, подтверждающего выполнение Государствами-участниками внутригосударственных процедур, необходимых для вступления его в силу.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других Государств-участников настоящее Соглашение вступает в силу со дня получения депозитарием уведомления о выполнении ими этих процедур.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Государство-участник может денонсировать настоящее Соглашение через 12 месяцев со дня письменного заявления депозитарию о таком намерении.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Москве 24 сентября 1993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