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e41" w14:textId="80ee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Талгарского районного маслихата от 16 июня 2016 года № 5-25 "О признании утратившими силу решении Талгарского районного маслихата № 28-155 от 25 февраля 2014 года "Об утверждении регламента Талгарского районного маслихата" и № 32-176 от 06 мая 2014 года "О внесении дополнений в решение Талгарского районного маслихата от 25 февраля 2014 года №28-155 "Об утверждении регламента Талгарского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16 июня 2016 года № 5-25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25 февраля 2014 года № 28-155 "Об утверждении регламента Талгарского районного маслихата" (зарегистрированного в Реестре государственной регистрации нормативных правовых актов от 20 марта 2014 года № 2621, опубликованного в районной газете "Талгар" № 14 (4101) от 04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06 мая 2014 года № 32-176 "О внесении дополнений в решение Талгарского районного маслихата от 25 февраля 2014 года №28-155 "Об утверждении регламента Талгарского районного маслихата" (зарегистрированного в Реестре государственной регистрации нормативных правовых актов от 20 мая 2014 года № 2726, опубликованного в районной газете "Талгар" № 22 (4109) от 30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