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3422" w14:textId="6d83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Сарысуского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19 января 2016 года № 57-4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августа 2011 года "Об утверждении Правил провового мониторинга нормативно правовых актов" и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некоторых решений Сарысуского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решения направить в департамент юстиции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руководителя аппарата районного маслихата Кулыбекова Куаныша Кайратовича.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57-4 от 19 января 2016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Сарысуского районного маслихата признанных утратившим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2014 года "О районном бюджете на 2015-2017 годы" (введен в государственный реестр нормативных правовых актов № 2456, опубликовано в районной газете "Сарысу" от 10 января 2015 года № 1-3);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маслихата Сарысуского района Жамбылской области № 43-2 от 8 апреля 2015 года "О внесении изменений в решение Сарысуского районного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(введен в государственный реестр нормативных правовых актов № 2607, опубликовано в районной газете "Сарысу" от 22 апреля 2015 года № 42 и от 25 апреля 2015 года № 43-44);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июня 2015 года "О внесении изменений и дополнение в решение Сарысуского районного маслихата от 23 декабря 2014 года № 40-3 "О районном бюджете на 2015-2017 годы" (введен в государственный реестр нормативных правовых актов № 2675, опубликовано в районной газете "Сарысу" от 20 июня 2015 года № 64-65);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50-2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сентября 2015 года "О внесении изменений в решение Сарысуского районного маслихата от 23 декабря 2014 года № 40-3 "О районном бюджете на 2015-2017 годы" (введен в государственный реестр нормативных правовых актов № 2769, опубликовано в районной газете "Сарысу" от 26 сентября 2015 года № 96 и от 30 сентября 2015 года № 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54-2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ноября 2015 года "О внесении изменений в решение Сарысуского районного маслихата от 23 декабря 2014 года № 40-3 "О районном бюджете на 2015-2017 годы" (введен в государственный реестр нормативных правовых актов № 2840, опубликовано в районной газете "Сарысу" от 9 декабря 2015 года № 117-118 и от 12 декабря 2015 года № 119);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декабря 2015 года "О внесении изменений в решение Сарысуского районного маслихата от 23 декабря 2014 года № 40-3 "О районном бюджете на 2015-2017 годы" (введен в государственный реестр нормативных правовых актов № 2857, опубликовано в районной газете "Сарысу" от 15 декабря 2015 года № 120-121).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