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1600" w14:textId="f421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Абайского района от 13 января 2016 года № 2 "Об утверждении схемы и порядка перевозки в общеобразовательные школы детей, проживающих в отдаленных населенных пунктах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17 марта 2016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 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13 января 2016 года № 2 "Об утверждении схемы и порядка перевозки в общеобразовательные школы детей, проживающих в отдаленных населенных пунктах Абайского района" (зарегистрировано в Реестре государственной регистрации нормативных правовых актов № 4387 от 03 февраля 2016 года, опубликовано в газете "Абай елі" от 8-16 февраля 2016 года № 6 (366).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Мусапирбеков 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