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a56b" w14:textId="727a5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37 сессии Осакаровского районного маслихата от 20 июня 2018 года № 479 "Об утверждении регламента собрания местного сообщества поселков и сельских округов Осакаровского района"</w:t>
      </w:r>
    </w:p>
    <w:p>
      <w:pPr>
        <w:spacing w:after="0"/>
        <w:ind w:left="0"/>
        <w:jc w:val="both"/>
      </w:pPr>
      <w:r>
        <w:rPr>
          <w:rFonts w:ascii="Times New Roman"/>
          <w:b w:val="false"/>
          <w:i w:val="false"/>
          <w:color w:val="000000"/>
          <w:sz w:val="28"/>
        </w:rPr>
        <w:t>Решение Осакаровского районного маслихата Карагандинской области от 11 ноября 2022 года № 314</w:t>
      </w:r>
    </w:p>
    <w:p>
      <w:pPr>
        <w:spacing w:after="0"/>
        <w:ind w:left="0"/>
        <w:jc w:val="both"/>
      </w:pPr>
      <w:bookmarkStart w:name="z4" w:id="0"/>
      <w:r>
        <w:rPr>
          <w:rFonts w:ascii="Times New Roman"/>
          <w:b w:val="false"/>
          <w:i w:val="false"/>
          <w:color w:val="000000"/>
          <w:sz w:val="28"/>
        </w:rPr>
        <w:t>
      Осакаровский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Осакаровского районного маслихата от 20 июня 2018 года № 479 "Об утверждении Регламента собрания местного сообщества поселков и сельских округов Осакаровского района" (зарегистрировано в Реестре государственной регистрации нормативных правовых актов № 4837)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 15630) районный маслихат РЕШИЛ:";</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утвержденный указанным решением:</w:t>
      </w:r>
    </w:p>
    <w:bookmarkStart w:name="z9" w:id="3"/>
    <w:p>
      <w:pPr>
        <w:spacing w:after="0"/>
        <w:ind w:left="0"/>
        <w:jc w:val="both"/>
      </w:pPr>
      <w:r>
        <w:rPr>
          <w:rFonts w:ascii="Times New Roman"/>
          <w:b w:val="false"/>
          <w:i w:val="false"/>
          <w:color w:val="000000"/>
          <w:sz w:val="28"/>
        </w:rPr>
        <w:t>
      дополнить пунктами 3-1, 3-2 и 3-3 следующего содержания:</w:t>
      </w:r>
    </w:p>
    <w:bookmarkEnd w:id="3"/>
    <w:bookmarkStart w:name="z10" w:id="4"/>
    <w:p>
      <w:pPr>
        <w:spacing w:after="0"/>
        <w:ind w:left="0"/>
        <w:jc w:val="both"/>
      </w:pPr>
      <w:r>
        <w:rPr>
          <w:rFonts w:ascii="Times New Roman"/>
          <w:b w:val="false"/>
          <w:i w:val="false"/>
          <w:color w:val="000000"/>
          <w:sz w:val="28"/>
        </w:rPr>
        <w:t>
      "3-1.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4"/>
    <w:bookmarkStart w:name="z11" w:id="5"/>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села, поселка, сельского округа:</w:t>
      </w:r>
    </w:p>
    <w:bookmarkEnd w:id="5"/>
    <w:bookmarkStart w:name="z12" w:id="6"/>
    <w:p>
      <w:pPr>
        <w:spacing w:after="0"/>
        <w:ind w:left="0"/>
        <w:jc w:val="both"/>
      </w:pPr>
      <w:r>
        <w:rPr>
          <w:rFonts w:ascii="Times New Roman"/>
          <w:b w:val="false"/>
          <w:i w:val="false"/>
          <w:color w:val="000000"/>
          <w:sz w:val="28"/>
        </w:rPr>
        <w:t>
      1) до 10 тысяч населения 5-10 членов собрания;</w:t>
      </w:r>
    </w:p>
    <w:bookmarkEnd w:id="6"/>
    <w:bookmarkStart w:name="z13" w:id="7"/>
    <w:p>
      <w:pPr>
        <w:spacing w:after="0"/>
        <w:ind w:left="0"/>
        <w:jc w:val="both"/>
      </w:pPr>
      <w:r>
        <w:rPr>
          <w:rFonts w:ascii="Times New Roman"/>
          <w:b w:val="false"/>
          <w:i w:val="false"/>
          <w:color w:val="000000"/>
          <w:sz w:val="28"/>
        </w:rPr>
        <w:t>
      2) 10-15 тысяч населения – 11-15 членов собрания;</w:t>
      </w:r>
    </w:p>
    <w:bookmarkEnd w:id="7"/>
    <w:bookmarkStart w:name="z14" w:id="8"/>
    <w:p>
      <w:pPr>
        <w:spacing w:after="0"/>
        <w:ind w:left="0"/>
        <w:jc w:val="both"/>
      </w:pPr>
      <w:r>
        <w:rPr>
          <w:rFonts w:ascii="Times New Roman"/>
          <w:b w:val="false"/>
          <w:i w:val="false"/>
          <w:color w:val="000000"/>
          <w:sz w:val="28"/>
        </w:rPr>
        <w:t>
      3) 15-20 тысяч населения – 16-20 членов собрания;</w:t>
      </w:r>
    </w:p>
    <w:bookmarkEnd w:id="8"/>
    <w:bookmarkStart w:name="z15" w:id="9"/>
    <w:p>
      <w:pPr>
        <w:spacing w:after="0"/>
        <w:ind w:left="0"/>
        <w:jc w:val="both"/>
      </w:pPr>
      <w:r>
        <w:rPr>
          <w:rFonts w:ascii="Times New Roman"/>
          <w:b w:val="false"/>
          <w:i w:val="false"/>
          <w:color w:val="000000"/>
          <w:sz w:val="28"/>
        </w:rPr>
        <w:t>
      4) свыше 20 тысяч населения – 21-25 членов собрания.</w:t>
      </w:r>
    </w:p>
    <w:bookmarkEnd w:id="9"/>
    <w:bookmarkStart w:name="z16" w:id="10"/>
    <w:p>
      <w:pPr>
        <w:spacing w:after="0"/>
        <w:ind w:left="0"/>
        <w:jc w:val="both"/>
      </w:pPr>
      <w:r>
        <w:rPr>
          <w:rFonts w:ascii="Times New Roman"/>
          <w:b w:val="false"/>
          <w:i w:val="false"/>
          <w:color w:val="000000"/>
          <w:sz w:val="28"/>
        </w:rPr>
        <w:t>
      3-2.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10"/>
    <w:bookmarkStart w:name="z17" w:id="11"/>
    <w:p>
      <w:pPr>
        <w:spacing w:after="0"/>
        <w:ind w:left="0"/>
        <w:jc w:val="both"/>
      </w:pPr>
      <w:r>
        <w:rPr>
          <w:rFonts w:ascii="Times New Roman"/>
          <w:b w:val="false"/>
          <w:i w:val="false"/>
          <w:color w:val="000000"/>
          <w:sz w:val="28"/>
        </w:rPr>
        <w:t>
      3-3.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3-2 настоящего Регламента.";</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9" w:id="12"/>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12"/>
    <w:bookmarkStart w:name="z20" w:id="13"/>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13"/>
    <w:bookmarkStart w:name="z21" w:id="14"/>
    <w:p>
      <w:pPr>
        <w:spacing w:after="0"/>
        <w:ind w:left="0"/>
        <w:jc w:val="both"/>
      </w:pPr>
      <w:r>
        <w:rPr>
          <w:rFonts w:ascii="Times New Roman"/>
          <w:b w:val="false"/>
          <w:i w:val="false"/>
          <w:color w:val="000000"/>
          <w:sz w:val="28"/>
        </w:rPr>
        <w:t>
      согласование проекта бюджета поселка, сельского округа и отчета об исполнении бюджета;</w:t>
      </w:r>
    </w:p>
    <w:bookmarkEnd w:id="14"/>
    <w:bookmarkStart w:name="z22" w:id="15"/>
    <w:p>
      <w:pPr>
        <w:spacing w:after="0"/>
        <w:ind w:left="0"/>
        <w:jc w:val="both"/>
      </w:pPr>
      <w:r>
        <w:rPr>
          <w:rFonts w:ascii="Times New Roman"/>
          <w:b w:val="false"/>
          <w:i w:val="false"/>
          <w:color w:val="000000"/>
          <w:sz w:val="28"/>
        </w:rPr>
        <w:t>
      согласование корректировки бюджета поселка,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15"/>
    <w:bookmarkStart w:name="z23" w:id="16"/>
    <w:p>
      <w:pPr>
        <w:spacing w:after="0"/>
        <w:ind w:left="0"/>
        <w:jc w:val="both"/>
      </w:pPr>
      <w:r>
        <w:rPr>
          <w:rFonts w:ascii="Times New Roman"/>
          <w:b w:val="false"/>
          <w:i w:val="false"/>
          <w:color w:val="000000"/>
          <w:sz w:val="28"/>
        </w:rPr>
        <w:t>
      согласование решений аппарата поселка, сельского округа по управлению коммунальной собственностью села, поселка, сельского округа (коммунальной собственностью местного самоуправления);</w:t>
      </w:r>
    </w:p>
    <w:bookmarkEnd w:id="16"/>
    <w:bookmarkStart w:name="z24" w:id="17"/>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поселка, сельского округа;</w:t>
      </w:r>
    </w:p>
    <w:bookmarkEnd w:id="17"/>
    <w:bookmarkStart w:name="z25" w:id="18"/>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поселка, сельского округа;</w:t>
      </w:r>
    </w:p>
    <w:bookmarkEnd w:id="18"/>
    <w:bookmarkStart w:name="z26" w:id="19"/>
    <w:p>
      <w:pPr>
        <w:spacing w:after="0"/>
        <w:ind w:left="0"/>
        <w:jc w:val="both"/>
      </w:pPr>
      <w:r>
        <w:rPr>
          <w:rFonts w:ascii="Times New Roman"/>
          <w:b w:val="false"/>
          <w:i w:val="false"/>
          <w:color w:val="000000"/>
          <w:sz w:val="28"/>
        </w:rPr>
        <w:t>
      согласование отчуждения коммунального имущества села, поселка, сельского округа;</w:t>
      </w:r>
    </w:p>
    <w:bookmarkEnd w:id="19"/>
    <w:bookmarkStart w:name="z27" w:id="20"/>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20"/>
    <w:bookmarkStart w:name="z28" w:id="21"/>
    <w:p>
      <w:pPr>
        <w:spacing w:after="0"/>
        <w:ind w:left="0"/>
        <w:jc w:val="both"/>
      </w:pPr>
      <w:r>
        <w:rPr>
          <w:rFonts w:ascii="Times New Roman"/>
          <w:b w:val="false"/>
          <w:i w:val="false"/>
          <w:color w:val="000000"/>
          <w:sz w:val="28"/>
        </w:rPr>
        <w:t>
      согласование представленных акимом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поселка, сельского округа;</w:t>
      </w:r>
    </w:p>
    <w:bookmarkEnd w:id="21"/>
    <w:bookmarkStart w:name="z29" w:id="22"/>
    <w:p>
      <w:pPr>
        <w:spacing w:after="0"/>
        <w:ind w:left="0"/>
        <w:jc w:val="both"/>
      </w:pPr>
      <w:r>
        <w:rPr>
          <w:rFonts w:ascii="Times New Roman"/>
          <w:b w:val="false"/>
          <w:i w:val="false"/>
          <w:color w:val="000000"/>
          <w:sz w:val="28"/>
        </w:rPr>
        <w:t>
      инициирование вопроса об освобождении от должности акима поселка, сельского округа;</w:t>
      </w:r>
    </w:p>
    <w:bookmarkEnd w:id="22"/>
    <w:bookmarkStart w:name="z30" w:id="2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23"/>
    <w:bookmarkStart w:name="z31" w:id="24"/>
    <w:p>
      <w:pPr>
        <w:spacing w:after="0"/>
        <w:ind w:left="0"/>
        <w:jc w:val="both"/>
      </w:pPr>
      <w:r>
        <w:rPr>
          <w:rFonts w:ascii="Times New Roman"/>
          <w:b w:val="false"/>
          <w:i w:val="false"/>
          <w:color w:val="000000"/>
          <w:sz w:val="28"/>
        </w:rPr>
        <w:t>
      другие текущие вопросы местного сообщества.</w:t>
      </w:r>
    </w:p>
    <w:bookmarkEnd w:id="24"/>
    <w:bookmarkStart w:name="z32" w:id="25"/>
    <w:p>
      <w:pPr>
        <w:spacing w:after="0"/>
        <w:ind w:left="0"/>
        <w:jc w:val="both"/>
      </w:pPr>
      <w:r>
        <w:rPr>
          <w:rFonts w:ascii="Times New Roman"/>
          <w:b w:val="false"/>
          <w:i w:val="false"/>
          <w:color w:val="000000"/>
          <w:sz w:val="28"/>
        </w:rPr>
        <w:t>
      5. Собрание созывается и проводится акимами поселков, сельских округов самостоятельно либо по инициативе не менее десяти процентов членов собрания, но не реже одного раза в квартал.</w:t>
      </w:r>
    </w:p>
    <w:bookmarkEnd w:id="25"/>
    <w:bookmarkStart w:name="z33" w:id="26"/>
    <w:p>
      <w:pPr>
        <w:spacing w:after="0"/>
        <w:ind w:left="0"/>
        <w:jc w:val="both"/>
      </w:pPr>
      <w:r>
        <w:rPr>
          <w:rFonts w:ascii="Times New Roman"/>
          <w:b w:val="false"/>
          <w:i w:val="false"/>
          <w:color w:val="000000"/>
          <w:sz w:val="28"/>
        </w:rPr>
        <w:t>
      Инициаторы собрания в произвольной форме письменно обращаются к акиму с указанием повестки дня.</w:t>
      </w:r>
    </w:p>
    <w:bookmarkEnd w:id="26"/>
    <w:bookmarkStart w:name="z34" w:id="27"/>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End w:id="27"/>
    <w:bookmarkStart w:name="z35" w:id="28"/>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28"/>
    <w:bookmarkStart w:name="z36" w:id="29"/>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38" w:id="30"/>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30"/>
    <w:bookmarkStart w:name="z39" w:id="31"/>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31"/>
    <w:bookmarkStart w:name="z40" w:id="32"/>
    <w:p>
      <w:pPr>
        <w:spacing w:after="0"/>
        <w:ind w:left="0"/>
        <w:jc w:val="both"/>
      </w:pPr>
      <w:r>
        <w:rPr>
          <w:rFonts w:ascii="Times New Roman"/>
          <w:b w:val="false"/>
          <w:i w:val="false"/>
          <w:color w:val="000000"/>
          <w:sz w:val="28"/>
        </w:rPr>
        <w:t xml:space="preserve">
      часть четвертую </w:t>
      </w:r>
      <w:r>
        <w:rPr>
          <w:rFonts w:ascii="Times New Roman"/>
          <w:b w:val="false"/>
          <w:i w:val="false"/>
          <w:color w:val="000000"/>
          <w:sz w:val="28"/>
        </w:rPr>
        <w:t>пункта 12</w:t>
      </w:r>
      <w:r>
        <w:rPr>
          <w:rFonts w:ascii="Times New Roman"/>
          <w:b w:val="false"/>
          <w:i w:val="false"/>
          <w:color w:val="000000"/>
          <w:sz w:val="28"/>
        </w:rPr>
        <w:t xml:space="preserve"> изложить в следующей редакции:</w:t>
      </w:r>
    </w:p>
    <w:bookmarkEnd w:id="32"/>
    <w:bookmarkStart w:name="z41" w:id="33"/>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13</w:t>
      </w:r>
      <w:r>
        <w:rPr>
          <w:rFonts w:ascii="Times New Roman"/>
          <w:b w:val="false"/>
          <w:i w:val="false"/>
          <w:color w:val="000000"/>
          <w:sz w:val="28"/>
        </w:rPr>
        <w:t xml:space="preserve"> и </w:t>
      </w:r>
      <w:r>
        <w:rPr>
          <w:rFonts w:ascii="Times New Roman"/>
          <w:b w:val="false"/>
          <w:i w:val="false"/>
          <w:color w:val="000000"/>
          <w:sz w:val="28"/>
        </w:rPr>
        <w:t>14</w:t>
      </w:r>
      <w:r>
        <w:rPr>
          <w:rFonts w:ascii="Times New Roman"/>
          <w:b w:val="false"/>
          <w:i w:val="false"/>
          <w:color w:val="000000"/>
          <w:sz w:val="28"/>
        </w:rPr>
        <w:t xml:space="preserve"> изложить в следующей редакции:</w:t>
      </w:r>
    </w:p>
    <w:bookmarkStart w:name="z43" w:id="34"/>
    <w:p>
      <w:pPr>
        <w:spacing w:after="0"/>
        <w:ind w:left="0"/>
        <w:jc w:val="both"/>
      </w:pPr>
      <w:r>
        <w:rPr>
          <w:rFonts w:ascii="Times New Roman"/>
          <w:b w:val="false"/>
          <w:i w:val="false"/>
          <w:color w:val="000000"/>
          <w:sz w:val="28"/>
        </w:rPr>
        <w:t>
      "13.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34"/>
    <w:bookmarkStart w:name="z44" w:id="35"/>
    <w:p>
      <w:pPr>
        <w:spacing w:after="0"/>
        <w:ind w:left="0"/>
        <w:jc w:val="both"/>
      </w:pPr>
      <w:r>
        <w:rPr>
          <w:rFonts w:ascii="Times New Roman"/>
          <w:b w:val="false"/>
          <w:i w:val="false"/>
          <w:color w:val="000000"/>
          <w:sz w:val="28"/>
        </w:rPr>
        <w:t>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35"/>
    <w:bookmarkStart w:name="z45" w:id="36"/>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36"/>
    <w:bookmarkStart w:name="z46" w:id="37"/>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соответствующего района протокол собрания местного сообщества, после повторного обсуждения собранием местного сообщества вопросов, вызвавших несогласие.</w:t>
      </w:r>
    </w:p>
    <w:bookmarkEnd w:id="37"/>
    <w:bookmarkStart w:name="z47" w:id="38"/>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соответствующего района вопросов, вызвавших несогласие между акимом сельского округа и собрания местного сообщества в порядке предусмотренным статьей 11 Закона, принимает решение в течение пяти рабочих дней.".</w:t>
      </w:r>
    </w:p>
    <w:bookmarkEnd w:id="38"/>
    <w:bookmarkStart w:name="z48" w:id="39"/>
    <w:p>
      <w:pPr>
        <w:spacing w:after="0"/>
        <w:ind w:left="0"/>
        <w:jc w:val="both"/>
      </w:pPr>
      <w:r>
        <w:rPr>
          <w:rFonts w:ascii="Times New Roman"/>
          <w:b w:val="false"/>
          <w:i w:val="false"/>
          <w:color w:val="000000"/>
          <w:sz w:val="28"/>
        </w:rPr>
        <w:t>
      2. Настоящее решение вводится в действие по истечению десяти календарных дней после дня его первого официального опубликования.</w:t>
      </w:r>
    </w:p>
    <w:bookmarkEnd w:id="3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Саккулаков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