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53a1" w14:textId="ed25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Косколского сельского округа Каратобинского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декабря 2022 года № 26-8.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Косколского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52 588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2 101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50 487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53 232,5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- 644,5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644,5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644,5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 декабря 2022 года № 25-2 "О районым бюджете на 2023 – 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2023 год размеры субвенции в сумме 35 686 тысяч тенге.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26-8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26-8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26-8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