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e5dc4" w14:textId="69e5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на территории села Тайтобе города Косшы Акмолинской области</w:t>
      </w:r>
    </w:p>
    <w:p>
      <w:pPr>
        <w:spacing w:after="0"/>
        <w:ind w:left="0"/>
        <w:jc w:val="both"/>
      </w:pPr>
      <w:r>
        <w:rPr>
          <w:rFonts w:ascii="Times New Roman"/>
          <w:b w:val="false"/>
          <w:i w:val="false"/>
          <w:color w:val="000000"/>
          <w:sz w:val="28"/>
        </w:rPr>
        <w:t>Решение маслихата города Косшы Акмолинской области от 15 сентября 2023 года № 50/10-8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маслихат города Косшы РЕШИЛ:</w:t>
      </w:r>
    </w:p>
    <w:bookmarkEnd w:id="0"/>
    <w:bookmarkStart w:name="z2" w:id="1"/>
    <w:p>
      <w:pPr>
        <w:spacing w:after="0"/>
        <w:ind w:left="0"/>
        <w:jc w:val="both"/>
      </w:pPr>
      <w:r>
        <w:rPr>
          <w:rFonts w:ascii="Times New Roman"/>
          <w:b w:val="false"/>
          <w:i w:val="false"/>
          <w:color w:val="000000"/>
          <w:sz w:val="28"/>
        </w:rPr>
        <w:t>
      1. Утвердить прилагаемый регламент собрания местного сообщества на территории села Тайтобе города Косшы.</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маслихата города Косшы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А.Куатбеков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маслихата города Косшы</w:t>
            </w:r>
            <w:r>
              <w:br/>
            </w:r>
            <w:r>
              <w:rPr>
                <w:rFonts w:ascii="Times New Roman"/>
                <w:b w:val="false"/>
                <w:i w:val="false"/>
                <w:color w:val="000000"/>
                <w:sz w:val="20"/>
              </w:rPr>
              <w:t>от 15 сентября 2023 года</w:t>
            </w:r>
            <w:r>
              <w:br/>
            </w:r>
            <w:r>
              <w:rPr>
                <w:rFonts w:ascii="Times New Roman"/>
                <w:b w:val="false"/>
                <w:i w:val="false"/>
                <w:color w:val="000000"/>
                <w:sz w:val="20"/>
              </w:rPr>
              <w:t>№ 50/10-8</w:t>
            </w:r>
          </w:p>
        </w:tc>
      </w:tr>
    </w:tbl>
    <w:bookmarkStart w:name="z5" w:id="3"/>
    <w:p>
      <w:pPr>
        <w:spacing w:after="0"/>
        <w:ind w:left="0"/>
        <w:jc w:val="left"/>
      </w:pPr>
      <w:r>
        <w:rPr>
          <w:rFonts w:ascii="Times New Roman"/>
          <w:b/>
          <w:i w:val="false"/>
          <w:color w:val="000000"/>
        </w:rPr>
        <w:t xml:space="preserve"> Регламент собрания местного сообщества села Тайтобе</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собрания местного сообщества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
    <w:bookmarkStart w:name="z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села Тайтобе,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села,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9" w:id="7"/>
    <w:p>
      <w:pPr>
        <w:spacing w:after="0"/>
        <w:ind w:left="0"/>
        <w:jc w:val="both"/>
      </w:pPr>
      <w:r>
        <w:rPr>
          <w:rFonts w:ascii="Times New Roman"/>
          <w:b w:val="false"/>
          <w:i w:val="false"/>
          <w:color w:val="000000"/>
          <w:sz w:val="28"/>
        </w:rPr>
        <w:t>
      3. Регламент собрания утверждается маслихатом города Косшы.</w:t>
      </w:r>
    </w:p>
    <w:bookmarkEnd w:id="7"/>
    <w:bookmarkStart w:name="z10" w:id="8"/>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Тайтобе, не превышающий порогового значения – 10 тысяч населения, что соответствует количеству в пределах от 5 до 10 членов собрания.</w:t>
      </w:r>
    </w:p>
    <w:bookmarkStart w:name="z11" w:id="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9"/>
    <w:bookmarkStart w:name="z12" w:id="1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городского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села по управлению коммунальной собственностью села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w:t>
      </w:r>
    </w:p>
    <w:p>
      <w:pPr>
        <w:spacing w:after="0"/>
        <w:ind w:left="0"/>
        <w:jc w:val="both"/>
      </w:pPr>
      <w:r>
        <w:rPr>
          <w:rFonts w:ascii="Times New Roman"/>
          <w:b w:val="false"/>
          <w:i w:val="false"/>
          <w:color w:val="000000"/>
          <w:sz w:val="28"/>
        </w:rPr>
        <w:t>
      согласование отчуждения коммунального имущества села;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3" w:id="11"/>
    <w:p>
      <w:pPr>
        <w:spacing w:after="0"/>
        <w:ind w:left="0"/>
        <w:jc w:val="both"/>
      </w:pPr>
      <w:r>
        <w:rPr>
          <w:rFonts w:ascii="Times New Roman"/>
          <w:b w:val="false"/>
          <w:i w:val="false"/>
          <w:color w:val="000000"/>
          <w:sz w:val="28"/>
        </w:rPr>
        <w:t>
      5. Собрание созывается и проводится акимом села самостоятельно либо по инициативе не менее десяти процентов членов собрания, но не реже одного раза в квартал.</w:t>
      </w:r>
    </w:p>
    <w:bookmarkEnd w:id="1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4" w:id="12"/>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5" w:id="13"/>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6" w:id="14"/>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7" w:id="15"/>
    <w:p>
      <w:pPr>
        <w:spacing w:after="0"/>
        <w:ind w:left="0"/>
        <w:jc w:val="both"/>
      </w:pPr>
      <w:r>
        <w:rPr>
          <w:rFonts w:ascii="Times New Roman"/>
          <w:b w:val="false"/>
          <w:i w:val="false"/>
          <w:color w:val="000000"/>
          <w:sz w:val="28"/>
        </w:rPr>
        <w:t>
      9. Повестка дня собрания формируется аппаратом акима села на основе предложений, вносимых членами собрания, акимом соответствующей территории.</w:t>
      </w:r>
    </w:p>
    <w:bookmarkEnd w:id="1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8" w:id="16"/>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города Косшы, представители средств массовой информации и общественных объединений.</w:t>
      </w:r>
    </w:p>
    <w:bookmarkEnd w:id="1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19" w:id="1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0" w:id="1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8"/>
    <w:bookmarkStart w:name="z21" w:id="19"/>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села, за исключением случаев, когда протокол содержит решение собрания местного сообщества об инициировании вопроса о прекращении полномочий акима села.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села подписывается председателем и секретарем собрания и в течение пяти рабочих дней передается на рассмотрения в маслихат города Косшы.</w:t>
      </w:r>
    </w:p>
    <w:bookmarkStart w:name="z22" w:id="20"/>
    <w:p>
      <w:pPr>
        <w:spacing w:after="0"/>
        <w:ind w:left="0"/>
        <w:jc w:val="both"/>
      </w:pPr>
      <w:r>
        <w:rPr>
          <w:rFonts w:ascii="Times New Roman"/>
          <w:b w:val="false"/>
          <w:i w:val="false"/>
          <w:color w:val="000000"/>
          <w:sz w:val="28"/>
        </w:rPr>
        <w:t>
      13. 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20"/>
    <w:bookmarkStart w:name="z23" w:id="21"/>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вышестоящим акимом.</w:t>
      </w:r>
    </w:p>
    <w:p>
      <w:pPr>
        <w:spacing w:after="0"/>
        <w:ind w:left="0"/>
        <w:jc w:val="both"/>
      </w:pPr>
      <w:r>
        <w:rPr>
          <w:rFonts w:ascii="Times New Roman"/>
          <w:b w:val="false"/>
          <w:i w:val="false"/>
          <w:color w:val="000000"/>
          <w:sz w:val="28"/>
        </w:rPr>
        <w:t>
      Аким села, в течение двух рабочих дней, направляет в адрес вышестоящего акима и маслихата города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города вопросов, вызвавших несогласие между акимом села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4" w:id="22"/>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села.</w:t>
      </w:r>
    </w:p>
    <w:bookmarkEnd w:id="22"/>
    <w:bookmarkStart w:name="z25" w:id="23"/>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села через средства массовой информации или иными способами.</w:t>
      </w:r>
    </w:p>
    <w:bookmarkEnd w:id="23"/>
    <w:bookmarkStart w:name="z26" w:id="2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4"/>
    <w:bookmarkStart w:name="z27" w:id="25"/>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5"/>
    <w:bookmarkStart w:name="z28" w:id="26"/>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w:t>
      </w:r>
    </w:p>
    <w:bookmarkEnd w:id="2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