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3659" w14:textId="6613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Енбекшиказахского районного маслихата</w:t>
      </w:r>
    </w:p>
    <w:p>
      <w:pPr>
        <w:spacing w:after="0"/>
        <w:ind w:left="0"/>
        <w:jc w:val="both"/>
      </w:pPr>
      <w:r>
        <w:rPr>
          <w:rFonts w:ascii="Times New Roman"/>
          <w:b w:val="false"/>
          <w:i w:val="false"/>
          <w:color w:val="000000"/>
          <w:sz w:val="28"/>
        </w:rPr>
        <w:t>Решение Енбекшиказахского районного маслихата Алматинской области от 12 января 2023 года № 32-155</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w:t>
      </w:r>
      <w:r>
        <w:rPr>
          <w:rFonts w:ascii="Times New Roman"/>
          <w:b w:val="false"/>
          <w:i w:val="false"/>
          <w:color w:val="000000"/>
          <w:sz w:val="28"/>
        </w:rPr>
        <w:t>подпункту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Енбекшиказахский районный маслихат РЕШИЛ :</w:t>
      </w:r>
    </w:p>
    <w:bookmarkEnd w:id="1"/>
    <w:bookmarkStart w:name="z9" w:id="2"/>
    <w:p>
      <w:pPr>
        <w:spacing w:after="0"/>
        <w:ind w:left="0"/>
        <w:jc w:val="both"/>
      </w:pPr>
      <w:r>
        <w:rPr>
          <w:rFonts w:ascii="Times New Roman"/>
          <w:b w:val="false"/>
          <w:i w:val="false"/>
          <w:color w:val="000000"/>
          <w:sz w:val="28"/>
        </w:rPr>
        <w:t xml:space="preserve">
      1. Утвердить регламент Енбекшиказахского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2. Отменить решение Енбекшиказахского районного маслихата "Об утверждении регламента Енбекшиказахского районного маслихата" от 18 февраля 2022 года </w:t>
      </w:r>
      <w:r>
        <w:rPr>
          <w:rFonts w:ascii="Times New Roman"/>
          <w:b w:val="false"/>
          <w:i w:val="false"/>
          <w:color w:val="000000"/>
          <w:sz w:val="28"/>
        </w:rPr>
        <w:t>№ 18-85</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Енбекшиказахского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Енбекшиказахского районного маслихата № VII-32-154 от "12" января 2022 года</w:t>
            </w:r>
          </w:p>
        </w:tc>
      </w:tr>
    </w:tbl>
    <w:bookmarkStart w:name="z14" w:id="5"/>
    <w:p>
      <w:pPr>
        <w:spacing w:after="0"/>
        <w:ind w:left="0"/>
        <w:jc w:val="left"/>
      </w:pPr>
      <w:r>
        <w:rPr>
          <w:rFonts w:ascii="Times New Roman"/>
          <w:b/>
          <w:i w:val="false"/>
          <w:color w:val="000000"/>
        </w:rPr>
        <w:t xml:space="preserve"> Регламент Енбекшиказахского районного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Настоящий регламент Енбекшиказахского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Енбекшиказахской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Енбекшиказахской районной избирательной комиссии открывает первую сессию маслихата и ведет еҰ до избрания председателя маслихата. Председатель Енбекшиказахской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Енбекшиказахского района.</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Енбекшиказахского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прохождения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Енбекшиказахского района.</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Енбекшиказахского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Енбекшиказахского района и акимы города Есик и сельских округов, руководители и иные должностные лица организаций, работа которых рассматривается на сессии. Допускается присутствие на сессии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4"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Енбекшиказахского района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аппаратов акимов города Есик и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Енбекшиказахским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города Есик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города Есик и сельских округов отдельными решениями маслихата района .</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Енбекшиказахского района.</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Енбекшиказахским районным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Енбекшиказахским районным.</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Енбекшиказахского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 (города).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(города)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4"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7"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21"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Председатель маслихата</w:t>
      </w:r>
    </w:p>
    <w:bookmarkEnd w:id="119"/>
    <w:bookmarkStart w:name="z129"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5"/>
    <w:bookmarkStart w:name="z135" w:id="126"/>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3"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4"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5"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6"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7"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8"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9"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0"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1"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2"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3"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4"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7"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8"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9"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0"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1"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2"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3"/>
    <w:bookmarkStart w:name="z163"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4"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5" w:id="15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6"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7"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8"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9"/>
    <w:bookmarkStart w:name="z169" w:id="160"/>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60"/>
    <w:bookmarkStart w:name="z170" w:id="16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1"/>
    <w:bookmarkStart w:name="z171" w:id="16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2"/>
    <w:bookmarkStart w:name="z172"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5"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6"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7"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8"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79"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80"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81"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2"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3" w:id="174"/>
    <w:p>
      <w:pPr>
        <w:spacing w:after="0"/>
        <w:ind w:left="0"/>
        <w:jc w:val="left"/>
      </w:pPr>
      <w:r>
        <w:rPr>
          <w:rFonts w:ascii="Times New Roman"/>
          <w:b/>
          <w:i w:val="false"/>
          <w:color w:val="000000"/>
        </w:rPr>
        <w:t xml:space="preserve"> Параграф 5. Депутатские объединения в маслихатах</w:t>
      </w:r>
    </w:p>
    <w:bookmarkEnd w:id="174"/>
    <w:bookmarkStart w:name="z184" w:id="1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5"/>
    <w:bookmarkStart w:name="z185" w:id="17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6"/>
    <w:bookmarkStart w:name="z186" w:id="177"/>
    <w:p>
      <w:pPr>
        <w:spacing w:after="0"/>
        <w:ind w:left="0"/>
        <w:jc w:val="both"/>
      </w:pPr>
      <w:r>
        <w:rPr>
          <w:rFonts w:ascii="Times New Roman"/>
          <w:b w:val="false"/>
          <w:i w:val="false"/>
          <w:color w:val="000000"/>
          <w:sz w:val="28"/>
        </w:rPr>
        <w:t>
      62. Члены депутатских объединений могут:</w:t>
      </w:r>
    </w:p>
    <w:bookmarkEnd w:id="177"/>
    <w:bookmarkStart w:name="z187" w:id="1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8"/>
    <w:bookmarkStart w:name="z188" w:id="1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9"/>
    <w:bookmarkStart w:name="z189" w:id="180"/>
    <w:p>
      <w:pPr>
        <w:spacing w:after="0"/>
        <w:ind w:left="0"/>
        <w:jc w:val="both"/>
      </w:pPr>
      <w:r>
        <w:rPr>
          <w:rFonts w:ascii="Times New Roman"/>
          <w:b w:val="false"/>
          <w:i w:val="false"/>
          <w:color w:val="000000"/>
          <w:sz w:val="28"/>
        </w:rPr>
        <w:t>
      3) предлагать поправки к проектам решений маслихата;</w:t>
      </w:r>
    </w:p>
    <w:bookmarkEnd w:id="180"/>
    <w:bookmarkStart w:name="z190" w:id="1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1"/>
    <w:bookmarkStart w:name="z191" w:id="182"/>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2"/>
    <w:bookmarkStart w:name="z192" w:id="183"/>
    <w:p>
      <w:pPr>
        <w:spacing w:after="0"/>
        <w:ind w:left="0"/>
        <w:jc w:val="left"/>
      </w:pPr>
      <w:r>
        <w:rPr>
          <w:rFonts w:ascii="Times New Roman"/>
          <w:b/>
          <w:i w:val="false"/>
          <w:color w:val="000000"/>
        </w:rPr>
        <w:t xml:space="preserve"> Глава 7. Правила депутатской этики</w:t>
      </w:r>
    </w:p>
    <w:bookmarkEnd w:id="183"/>
    <w:bookmarkStart w:name="z193" w:id="184"/>
    <w:p>
      <w:pPr>
        <w:spacing w:after="0"/>
        <w:ind w:left="0"/>
        <w:jc w:val="both"/>
      </w:pPr>
      <w:r>
        <w:rPr>
          <w:rFonts w:ascii="Times New Roman"/>
          <w:b w:val="false"/>
          <w:i w:val="false"/>
          <w:color w:val="000000"/>
          <w:sz w:val="28"/>
        </w:rPr>
        <w:t>
      64. Депутаты маслихата:</w:t>
      </w:r>
    </w:p>
    <w:bookmarkEnd w:id="184"/>
    <w:bookmarkStart w:name="z194"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5"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6"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7"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198" w:id="189"/>
    <w:p>
      <w:pPr>
        <w:spacing w:after="0"/>
        <w:ind w:left="0"/>
        <w:jc w:val="both"/>
      </w:pPr>
      <w:r>
        <w:rPr>
          <w:rFonts w:ascii="Times New Roman"/>
          <w:b w:val="false"/>
          <w:i w:val="false"/>
          <w:color w:val="000000"/>
          <w:sz w:val="28"/>
        </w:rPr>
        <w:t>
      5) не должны прерывать выступающих.</w:t>
      </w:r>
    </w:p>
    <w:bookmarkEnd w:id="189"/>
    <w:bookmarkStart w:name="z199" w:id="19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200" w:id="19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201" w:id="19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2" w:id="19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3" w:id="19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4"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5" w:id="19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6" w:id="19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7" w:id="19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8"/>
    <w:bookmarkStart w:name="z208" w:id="19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09" w:id="20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10"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11" w:id="20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2" w:id="203"/>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средств местного бюджета. </w:t>
      </w:r>
    </w:p>
    <w:bookmarkEnd w:id="203"/>
    <w:bookmarkStart w:name="z213" w:id="204"/>
    <w:p>
      <w:pPr>
        <w:spacing w:after="0"/>
        <w:ind w:left="0"/>
        <w:jc w:val="both"/>
      </w:pPr>
      <w:r>
        <w:rPr>
          <w:rFonts w:ascii="Times New Roman"/>
          <w:b w:val="false"/>
          <w:i w:val="false"/>
          <w:color w:val="000000"/>
          <w:sz w:val="28"/>
        </w:rPr>
        <w:t xml:space="preserve">
      Положение об аппарате маслихата утверждается маслихатом. </w:t>
      </w:r>
    </w:p>
    <w:bookmarkEnd w:id="204"/>
    <w:bookmarkStart w:name="z214" w:id="205"/>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205"/>
    <w:bookmarkStart w:name="z215" w:id="206"/>
    <w:p>
      <w:pPr>
        <w:spacing w:after="0"/>
        <w:ind w:left="0"/>
        <w:jc w:val="both"/>
      </w:pPr>
      <w:r>
        <w:rPr>
          <w:rFonts w:ascii="Times New Roman"/>
          <w:b w:val="false"/>
          <w:i w:val="false"/>
          <w:color w:val="000000"/>
          <w:sz w:val="28"/>
        </w:rPr>
        <w:t xml:space="preserve">
      77. Деятельность государственных служащих аппарата маслихата осуществляется в соответствии с законодательством Республики Казахстан. </w:t>
      </w:r>
    </w:p>
    <w:bookmarkEnd w:id="206"/>
    <w:bookmarkStart w:name="z216" w:id="207"/>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