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c664" w14:textId="b47c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20 декабря 2023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архитектурной, градостроительной и строительной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"Строительство мультибрендового завода по производству легковых автомобилей Chery, Changan, Haval" отнести к объектам, требующим особого регулирования и (или) градостроительной регламентации.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