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ee5b3" w14:textId="08ee5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2023 году мер социальной поддержки в виде подъемного пособия и бюджетного кредита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Каркаралинского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13 апреля 2023 года № VIII-2/17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за № 9946),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2023 году меры социальной поддержки в виде подъемного пособия и бюджетного кредита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Каркаралинского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бюджету, промышленности, развитию малого и среднего бизнеса, экологии, строительству, транспорту, коммунальному хозяйству, по вопросам земельных отношений, сельского хозяйства и цифровизации (Н.Байтуллин).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