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b18b9" w14:textId="99b1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февраля 2020 года № 369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апреля 2023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5 февраля 2020 года № 369 (зарегистрировано в Реестре государственной регистрации нормативных правовых актов под № 8950)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