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2152" w14:textId="a802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28 апреля 2023 года № 2/3-VIII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№13 (зарегистрирован в Реестре государственной регистрации нормативных правовых актов за №16299) Тарбагатайский районный маслихат решил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Тарбагатайского районного маслихата от 30 декабря 2022 года № 31/12-VIІ "Об утверждении методики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ВКО" (Опубликовано: Эталонный контрольный банк НПА РК в электронном виде, 19.01.2023 года).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Канагатов О.А.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04 августа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№5/15-VIII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Восточно-Казахстанской области"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в редакции решения Тарбагатайского районного маслихата Восточно-Казахстанской области от 04.08.2023 </w:t>
      </w:r>
      <w:r>
        <w:rPr>
          <w:rFonts w:ascii="Times New Roman"/>
          <w:b w:val="false"/>
          <w:i w:val="false"/>
          <w:color w:val="ff0000"/>
          <w:sz w:val="28"/>
        </w:rPr>
        <w:t>№ 5/15-VIІI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Тарбагатайского районного маслихата Восточно-Казахстанской области"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на основании Типовой методики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за № 16299), и определяет порядок оценки деятельности административных государственных служащих корпуса "Б"(далее – служащие корпуса "Б") государственного учреждения "Аппарат Тарбагатайского районного маслихата Восточно-Казахстанской области" (далее – аппарат районного маслихата).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2.Основные используемые понятия в настоящей Методике: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аппарата областного маслихата, а также круг лиц из рабочего окружения оцениваемого лица при оценке методом 360;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подразделения/аппарата районного маслихата– административный государственный служащий корпуса "Б" категорий Е-2;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подразделения/аппарата районного маслихата или служащий корпуса "Б";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аппарата районного маслихата и направленные на достижение документов системы государственного планирования, либо направленные на повышение эффективности деятельности государственного органа;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"Б"за отчетные кварталы.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лицом, ответственным по управлению персоналом (далее ответственное лицо), в том числе посредством информационной системы.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ответственным лицом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"Б"в течение пяти рабочих дней со дня ознакомления с результатами оценки.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отделе по управлению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доступе к информации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ответственным лицом при содействии всех заинтересованных лиц и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Ответственное лицо по управлению персоналом обеспечивает: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отдела организационной и кадровой работы, участникам калибровочных сессий.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подразделения/аппарата районного маслихата осуществляется на основе оценки достижения КЦИ.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КЦИ устанавливается оценивающим лицом по согласованию с вышестоящим руководителем в индивидуальном плане работы руководителя структурного подразделения/аппарата областного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ответственное лицо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ответственное лицо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либо на повышение эффективности деятельности государственного органа.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ответственное лицо, уведомляет руководителя структурного подразделения/аппарата районного маслихата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отделом ответственным лицом.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ответственное лицо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отделом организационной и кадровой работы.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ответственным лицом, для каждого оцениваемого лица.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Ответственное лицо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отделом организационной и кадровой работы должны быть учтены результаты оценки метода 360, в том числе наименее выраженные компетенции служащего.</w:t>
      </w:r>
    </w:p>
    <w:bookmarkEnd w:id="123"/>
    <w:bookmarkStart w:name="z1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 целью согласования и соблюдения единого подхода к процессу оценки аппарат районного маслихата проводит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Ответственное лицо организовывает деятельность калибровочной сессии.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Ответственное лицо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 Председатель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</w:p>
        </w:tc>
      </w:tr>
    </w:tbl>
    <w:bookmarkStart w:name="z14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(государственного органа)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_________________________________________________ год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служащего:___________________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Примечание: ожидаемое положительное изменение от достижения ключевого целевого индикатора.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8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(Ф.И.О., должность оцениваемого лица)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____________________________________________________________________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 надлежащим образом, выполняет функциональные обязанности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удовлетворительно, выполняет функциональные обязанности не удовлетворительно)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Результат оценки служащему выставляется исходя из итоговой оценки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bookmarkEnd w:id="161"/>
          <w:bookmarkStart w:name="z17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bookmarkEnd w:id="162"/>
          <w:bookmarkStart w:name="z17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63"/>
          <w:bookmarkStart w:name="z17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bookmarkEnd w:id="165"/>
          <w:bookmarkStart w:name="z17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</w:t>
            </w:r>
          </w:p>
          <w:bookmarkEnd w:id="166"/>
          <w:bookmarkStart w:name="z17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  <w:bookmarkEnd w:id="167"/>
          <w:bookmarkStart w:name="z17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 "Б"</w:t>
            </w:r>
          </w:p>
        </w:tc>
      </w:tr>
    </w:tbl>
    <w:bookmarkStart w:name="z180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1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3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171"/>
    <w:bookmarkStart w:name="z18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</w:t>
      </w:r>
    </w:p>
    <w:bookmarkEnd w:id="172"/>
    <w:bookmarkStart w:name="z18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173"/>
    <w:bookmarkStart w:name="z18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подразделения/государственного органа) _________________________________</w:t>
      </w:r>
    </w:p>
    <w:bookmarkEnd w:id="174"/>
    <w:bookmarkStart w:name="z18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</w:t>
      </w:r>
    </w:p>
    <w:bookmarkEnd w:id="175"/>
    <w:bookmarkStart w:name="z18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 (далее – оценка) предлагаем Вам оценить своих коллег методом</w:t>
      </w:r>
    </w:p>
    <w:bookmarkEnd w:id="176"/>
    <w:bookmarkStart w:name="z18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ранжирования по 5-балльной шкале.</w:t>
      </w:r>
    </w:p>
    <w:bookmarkEnd w:id="177"/>
    <w:bookmarkStart w:name="z19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178"/>
    <w:bookmarkStart w:name="z19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179"/>
    <w:bookmarkStart w:name="z19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181"/>
    <w:bookmarkStart w:name="z19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 </w:t>
      </w:r>
    </w:p>
    <w:bookmarkEnd w:id="182"/>
    <w:bookmarkStart w:name="z19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183"/>
    <w:bookmarkStart w:name="z19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8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185"/>
    <w:bookmarkStart w:name="z1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186"/>
    <w:bookmarkStart w:name="z20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bookmarkEnd w:id="187"/>
    <w:bookmarkStart w:name="z201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188"/>
    <w:bookmarkStart w:name="z20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189"/>
    <w:bookmarkStart w:name="z20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90"/>
    <w:bookmarkStart w:name="z20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191"/>
    <w:bookmarkStart w:name="z20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192"/>
    <w:bookmarkStart w:name="z20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193"/>
    <w:bookmarkStart w:name="z20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графе ответы указывается один из предложенных вариантов ответа:</w:t>
      </w:r>
    </w:p>
    <w:bookmarkEnd w:id="195"/>
    <w:bookmarkStart w:name="z20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196"/>
    <w:bookmarkStart w:name="z21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197"/>
    <w:bookmarkStart w:name="z21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198"/>
    <w:bookmarkStart w:name="z21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199"/>
    <w:bookmarkStart w:name="z21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00"/>
    <w:bookmarkStart w:name="z21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02"/>
    <w:bookmarkStart w:name="z2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</w:t>
      </w:r>
    </w:p>
    <w:bookmarkEnd w:id="203"/>
    <w:bookmarkStart w:name="z2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bookmarkEnd w:id="204"/>
    <w:bookmarkStart w:name="z219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05"/>
    <w:bookmarkStart w:name="z2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06"/>
    <w:bookmarkStart w:name="z2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7"/>
    <w:bookmarkStart w:name="z22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08"/>
    <w:bookmarkStart w:name="z22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09"/>
    <w:bookmarkStart w:name="z22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10"/>
    <w:bookmarkStart w:name="z22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1"/>
    <w:bookmarkStart w:name="z22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2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5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подразделений)</w:t>
      </w:r>
    </w:p>
    <w:bookmarkEnd w:id="220"/>
    <w:bookmarkStart w:name="z236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21"/>
    <w:bookmarkStart w:name="z237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8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23"/>
    <w:bookmarkStart w:name="z23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типовой Методике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корпуса "Б"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25"/>
    <w:bookmarkStart w:name="z24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3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