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cd601" w14:textId="b8cd6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Комиссии Таможенного союза от 14 октября 2010 г. № 421 "Об утверждении структур и форматов электронных копий таможенных деклараций"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19 мая 2011 года № 641. Утратило силу решением Коллегии Евразийской экономической комиссии от 12 ноября 2013 года № 254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Решение утратило силу решением Коллегии Евразийской экономической комиссии от 12.11.2013 </w:t>
      </w:r>
      <w:r>
        <w:rPr>
          <w:rFonts w:ascii="Times New Roman"/>
          <w:b w:val="false"/>
          <w:i w:val="false"/>
          <w:color w:val="ff0000"/>
          <w:sz w:val="28"/>
        </w:rPr>
        <w:t>№ 254</w:t>
      </w:r>
      <w:r>
        <w:rPr>
          <w:rFonts w:ascii="Times New Roman"/>
          <w:b w:val="false"/>
          <w:i w:val="false"/>
          <w:color w:val="ff0000"/>
          <w:sz w:val="28"/>
        </w:rPr>
        <w:t> (вступает в силу с 01.04.2014).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изменения и дополнения в структуры и форматы электронных копий декларации на товары и транзитной декларации,корректировки декларации на товары, утвержденные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14 октября 2010 г. № 421 «Об утверждении структур и форматов электронных копий таможенных деклараций»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Решение вступает в силу с 1 июля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Члены Комиссии Таможенного союза: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3"/>
        <w:gridCol w:w="4313"/>
        <w:gridCol w:w="4313"/>
      </w:tblGrid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Комиссии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мая 2011 г. № 641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СТРУКТУРЫ И ФОРМАТЫ ЭЛЕКТРОННОЙ КОПИИ ДЕКЛАРАЦИИ</w:t>
      </w:r>
      <w:r>
        <w:br/>
      </w:r>
      <w:r>
        <w:rPr>
          <w:rFonts w:ascii="Times New Roman"/>
          <w:b/>
          <w:i w:val="false"/>
          <w:color w:val="000000"/>
        </w:rPr>
        <w:t>
НА ТОВАРЫ / ТРАНЗИТНОЙ ДЕКЛАРАЦИИ И КОРРЕКТИРОВКИ ДЕКЛАРАЦИИ НА ТОВАРЫ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ЛИСТ ИЗМЕНЕНИЙ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2011 г.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4"/>
        <w:gridCol w:w="569"/>
        <w:gridCol w:w="1098"/>
        <w:gridCol w:w="4601"/>
        <w:gridCol w:w="68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Название документа, атрибута или типа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 изменений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Версия 5.0.3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Изменены схемы с общими типами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CUESADCommonAggregateTypesCust.xsd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Таможенные документы. Общие сложные типы.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1.1.1.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version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5.0.3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1.1.2.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CUESADGoodsItemType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OriginCountryName изменено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элемента «Краткое название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 /экономического союза.»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1.1.3.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CUConsigmentType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DispatchCountryName изменено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элемента «Страна отправления. Краткое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Гр.15»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1.1.4.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CUConsigmentType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DestinationCountryName изменено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элемента «Страна назначения. Гр.17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Название/НЕИЗВЕСТНА»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1.1.5.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CUESADPresentedDocumentsType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TemporaryImportDate изменено описание: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Заявляемый срок временного ввоза/вывоза.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1.1.6.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CUPrecedingDocumentType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 элемент AddNumberPart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Описание: Предшествующий документ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дополнительная составляющая 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(заполняется при указании 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о подачи таможенной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декларации ("ОБ") ). для РФ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1.1.7.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GoodsGroupInformationType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Manufacturer изменено описание Сведения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производителе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1.1.8.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CUESADGoodsItemType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 элемент OilField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Описание: Сведения о месторождении товара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1.1.9.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GoodsGroupDescriptionType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сложного элемента GoodsGroupInformation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изменена обязательность [0..n]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1.1.10.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GoodsGroupDescriptionType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 элемент RKTNVED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Код ТН ВЭД ТС компонента машины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РК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1.1.11.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CUWarehousePlaceType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элемента NumberCustomsZone изменено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описание: Номер зоны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контроля/Номер склада временного 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склада, свободного склада,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магазина беспошлинной торговли по реестру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владельцев складов временного 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таможенных складов, свободных складов,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магазинов беспошлинной торговли. для РБ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1.1.12.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CUGuaranteeType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элемента PaymentWayCode изменена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обязательность[1]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1.1.13.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TDGuaranteeType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 элемент GuaranteeAmount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ОписаниеСумма обеспечения для РБ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1.1.14.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CUESADGoodsItemType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элемента GoodsAddTNVEDCode изменено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описание: Код товара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Классификатором дополнительной таможенной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для РФ и РК.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1.1.15.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CUESADGoodsItemType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 сложный элемент GoodsSTZ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Описание: Сведения о товарах, помещенных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таможенную процедуру СТЗ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свободного склада. гр 31 п 11.Для РФ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1.1.16.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CUPrecedingDocumentType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 элемент CustomsCost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Описание: Таможенная стоимость товара,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указанная в гр 45 предшествующей ДТ.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1.1.17.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CUPrecedingDocumentType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 элемент NetWeight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Описание: Масса нетто товара, указанная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 38 предшествующей ДТ.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1.1.18.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CUESADPresentedDocumentsType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 элемент TotalDocuments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Описание: Общее количество документов (ПС,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контрактов) для РФ.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1.1.19.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SupplyInformationsType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 сложный элемент.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Описание: Описание поставки товаров для РФ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1.1.20.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ESADContractListType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 сложный элемент.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Описание: Дополнительные сведения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внешнеторговым контрактам для РФ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1.1.21.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SupplyConsigneeType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 сложный элемент.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Описание: Получатель поставки для РФ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1.1.22.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SupplyConsignorType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 сложный элемент.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Описание: Отправитель поставки для РФ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1.1.23.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ESADout_CUCustomsPaymentType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Удален элемент PaymentDate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1.1.24.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CUPrecedingDocumentType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элемента NetWeightQuantity изменено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описание: Масса нетто товара, вошедшего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 декларируемого товара. для РБ/Масса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нетто товара, использованного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изготовлении декларируемого товара.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CommonAggregateTypesCust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сложные прикладные типы.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1.2.1.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version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5.0.3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1.2.2.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AddressType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элемента CounryName изменено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элемента «Краткое название страны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 Классификатором стран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мира.»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1.2.3.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CUCustomsType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элемента CustomsCountryCode изменен тип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CountryN3CodeType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Изменено описание: Код государства члена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союза. Трехзначный цифровой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1.2.4.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TransportMeansBaseType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 элемент ActiveTransportIdentifier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Описание: Идентификатор активного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транспортного средства для прицепов,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полуприцепов и др,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1.2.5.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TransportMeansBaseType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Удален элемент TransportSign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1.2.6.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TransportMeansBaseType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Добавлени элемент TransportRegNumber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Описание: Номер свидетельства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транспортного средства для РБ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CommonLeafTypesCust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простые прикладные типы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1.3.1. version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5.0.3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1.3.2.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CUGoodsNomenclatuerCodeType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 шаблон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[0-9]{4}|[0-9]{6}|[0-9]{8}|[0-9]{10}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Описание: Код товара по ТН ВЭД ТС. 6, 8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символов для ТД; 4 и 10 символов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ДТ/КТС. Числовой.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Добавлены новые документы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2.1.1.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AddInfoForeignTradeContract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сведения по внешнеторговым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контрактам.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Изменены документы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KDTout_CU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декларации на товары.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3.1.1.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version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5.0.3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3.1.2.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KDTGoodsLocationType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элемент InformationTypeCode добален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80 - ОЭЗ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3.1.3.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KDTConsignorType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Добавлени элемент ContractorIndicator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Описание: Особенность указанных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сведений:1-КОНТРАГЕНТ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3.1.4.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KDTSectionBCustomsPaymentType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сложного элемента PaymentDocument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изменена обязательность [0..1]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3.1.5.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KDTGoodsLocationType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элемента CUGoodsLocationChoice изменена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обязательность [0..1]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 SADout_CU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декларации на товары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транзитной декларации.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3.2.1.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version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5.0.3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3.2.2.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ESADout_CUConsignorType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Добавлени элемент ContractorIndicator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Описание: Особенность указанных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сведений:1-КОНТРАГЕНТ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3.2.3.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ESADout_CUGoodsLocationType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элемент InformationTypeCode добален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80 - ОЭЗ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3.2.4.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CustomsPaymentType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сложного элемента PaymentDocument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изменена обязательность [0..1]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3.2.5.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ESADout_CUGoodsLocation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элемента CUGoodsLocationChoiceизменена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обязательность [0..1]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Примечание: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внесены изменения в общие типы наследуются во все документы, в которых данный тип используется.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