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5ec87" w14:textId="475ec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применения освобождения от уплаты таможенных пошлин при ввозе отдельных категорий товаров на единую таможенную территорию Таможенного союза</w:t>
      </w:r>
    </w:p>
    <w:p>
      <w:pPr>
        <w:spacing w:after="0"/>
        <w:ind w:left="0"/>
        <w:jc w:val="both"/>
      </w:pPr>
      <w:r>
        <w:rPr>
          <w:rFonts w:ascii="Times New Roman"/>
          <w:b w:val="false"/>
          <w:i w:val="false"/>
          <w:color w:val="000000"/>
          <w:sz w:val="28"/>
        </w:rPr>
        <w:t>Решение Комиссии таможенного союза от 15 июля 2011 года № 728.</w:t>
      </w:r>
    </w:p>
    <w:p>
      <w:pPr>
        <w:spacing w:after="0"/>
        <w:ind w:left="0"/>
        <w:jc w:val="both"/>
      </w:pPr>
      <w:bookmarkStart w:name="z1" w:id="0"/>
      <w:r>
        <w:rPr>
          <w:rFonts w:ascii="Times New Roman"/>
          <w:b w:val="false"/>
          <w:i w:val="false"/>
          <w:color w:val="000000"/>
          <w:sz w:val="28"/>
        </w:rPr>
        <w:t>
      Комиссия Таможенного союза решила:</w:t>
      </w:r>
    </w:p>
    <w:bookmarkEnd w:id="0"/>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Порядок</w:t>
      </w:r>
      <w:r>
        <w:rPr>
          <w:rFonts w:ascii="Times New Roman"/>
          <w:b w:val="false"/>
          <w:i w:val="false"/>
          <w:color w:val="000000"/>
          <w:sz w:val="28"/>
        </w:rPr>
        <w:t xml:space="preserve"> применения освобождения от уплаты таможенных пошлин при ввозе отдельных категорий товаров на единую таможенную территорию Таможенного союза (прилагается).</w:t>
      </w:r>
    </w:p>
    <w:bookmarkEnd w:id="1"/>
    <w:bookmarkStart w:name="z3" w:id="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пункт 7</w:t>
      </w:r>
      <w:r>
        <w:rPr>
          <w:rFonts w:ascii="Times New Roman"/>
          <w:b w:val="false"/>
          <w:i w:val="false"/>
          <w:color w:val="000000"/>
          <w:sz w:val="28"/>
        </w:rPr>
        <w:t xml:space="preserve"> Решения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 следующие изменения:</w:t>
      </w:r>
    </w:p>
    <w:bookmarkEnd w:id="2"/>
    <w:bookmarkStart w:name="z4" w:id="3"/>
    <w:p>
      <w:pPr>
        <w:spacing w:after="0"/>
        <w:ind w:left="0"/>
        <w:jc w:val="both"/>
      </w:pPr>
      <w:r>
        <w:rPr>
          <w:rFonts w:ascii="Times New Roman"/>
          <w:b w:val="false"/>
          <w:i w:val="false"/>
          <w:color w:val="000000"/>
          <w:sz w:val="28"/>
        </w:rPr>
        <w:t xml:space="preserve">
      подпункты </w:t>
      </w:r>
      <w:r>
        <w:rPr>
          <w:rFonts w:ascii="Times New Roman"/>
          <w:b w:val="false"/>
          <w:i w:val="false"/>
          <w:color w:val="000000"/>
          <w:sz w:val="28"/>
        </w:rPr>
        <w:t>7.1.3</w:t>
      </w:r>
      <w:r>
        <w:rPr>
          <w:rFonts w:ascii="Times New Roman"/>
          <w:b w:val="false"/>
          <w:i w:val="false"/>
          <w:color w:val="000000"/>
          <w:sz w:val="28"/>
        </w:rPr>
        <w:t xml:space="preserve"> и </w:t>
      </w:r>
      <w:r>
        <w:rPr>
          <w:rFonts w:ascii="Times New Roman"/>
          <w:b w:val="false"/>
          <w:i w:val="false"/>
          <w:color w:val="000000"/>
          <w:sz w:val="28"/>
        </w:rPr>
        <w:t>7.1.5.</w:t>
      </w:r>
      <w:r>
        <w:rPr>
          <w:rFonts w:ascii="Times New Roman"/>
          <w:b w:val="false"/>
          <w:i w:val="false"/>
          <w:color w:val="000000"/>
          <w:sz w:val="28"/>
        </w:rPr>
        <w:t xml:space="preserve"> исключить;</w:t>
      </w:r>
    </w:p>
    <w:bookmarkEnd w:id="3"/>
    <w:bookmarkStart w:name="z5" w:id="4"/>
    <w:p>
      <w:pPr>
        <w:spacing w:after="0"/>
        <w:ind w:left="0"/>
        <w:jc w:val="both"/>
      </w:pPr>
      <w:r>
        <w:rPr>
          <w:rFonts w:ascii="Times New Roman"/>
          <w:b w:val="false"/>
          <w:i w:val="false"/>
          <w:color w:val="000000"/>
          <w:sz w:val="28"/>
        </w:rPr>
        <w:t xml:space="preserve">
      в подпункте </w:t>
      </w:r>
      <w:r>
        <w:rPr>
          <w:rFonts w:ascii="Times New Roman"/>
          <w:b w:val="false"/>
          <w:i w:val="false"/>
          <w:color w:val="000000"/>
          <w:sz w:val="28"/>
        </w:rPr>
        <w:t>7.1.11</w:t>
      </w:r>
      <w:r>
        <w:rPr>
          <w:rFonts w:ascii="Times New Roman"/>
          <w:b w:val="false"/>
          <w:i w:val="false"/>
          <w:color w:val="000000"/>
          <w:sz w:val="28"/>
        </w:rPr>
        <w:t xml:space="preserve"> абзац второй после слов "не производятся" дополнить словами "(либо производятся в недостаточном для реализации инвестиционного проекта количестве)";</w:t>
      </w:r>
    </w:p>
    <w:bookmarkEnd w:id="4"/>
    <w:bookmarkStart w:name="z6" w:id="5"/>
    <w:p>
      <w:pPr>
        <w:spacing w:after="0"/>
        <w:ind w:left="0"/>
        <w:jc w:val="both"/>
      </w:pPr>
      <w:r>
        <w:rPr>
          <w:rFonts w:ascii="Times New Roman"/>
          <w:b w:val="false"/>
          <w:i w:val="false"/>
          <w:color w:val="000000"/>
          <w:sz w:val="28"/>
        </w:rPr>
        <w:t>
      подпункт 7.1.15 изложить в следующей редакции:</w:t>
      </w:r>
    </w:p>
    <w:bookmarkEnd w:id="5"/>
    <w:bookmarkStart w:name="z7" w:id="6"/>
    <w:p>
      <w:pPr>
        <w:spacing w:after="0"/>
        <w:ind w:left="0"/>
        <w:jc w:val="both"/>
      </w:pPr>
      <w:r>
        <w:rPr>
          <w:rFonts w:ascii="Times New Roman"/>
          <w:b w:val="false"/>
          <w:i w:val="false"/>
          <w:color w:val="000000"/>
          <w:sz w:val="28"/>
        </w:rPr>
        <w:t>
      "7.1.15 Авиационные двигатели, запасные части и оборудование, необходимые для ремонта и (или) технического обслуживания гражданских пассажирских самолетов и (или) авиационных двигателей к ним.</w:t>
      </w:r>
    </w:p>
    <w:bookmarkEnd w:id="6"/>
    <w:bookmarkStart w:name="z8" w:id="7"/>
    <w:p>
      <w:pPr>
        <w:spacing w:after="0"/>
        <w:ind w:left="0"/>
        <w:jc w:val="both"/>
      </w:pPr>
      <w:r>
        <w:rPr>
          <w:rFonts w:ascii="Times New Roman"/>
          <w:b w:val="false"/>
          <w:i w:val="false"/>
          <w:color w:val="000000"/>
          <w:sz w:val="28"/>
        </w:rPr>
        <w:t>
      Реализация (продажа) авиационных двигателей, запасных частей и оборудования, необходимых для ремонта и (или) технического обслуживания гражданских пассажирских самолетов и (или) авиационных двигателей к ним, ввезенных с освобождением от уплаты ввозных таможенных пошлин, допускается только лицам, одним из видов деятельности которых является эксплуатация и (или) ремонт и (или) техническое обслуживание гражданских пассажирских самолетов, либо деятельность, связанная с обеспечением указанных лиц такими авиационными двигателями, запасными частями и оборудованием.".</w:t>
      </w:r>
    </w:p>
    <w:bookmarkEnd w:id="7"/>
    <w:bookmarkStart w:name="z9" w:id="8"/>
    <w:p>
      <w:pPr>
        <w:spacing w:after="0"/>
        <w:ind w:left="0"/>
        <w:jc w:val="both"/>
      </w:pPr>
      <w:r>
        <w:rPr>
          <w:rFonts w:ascii="Times New Roman"/>
          <w:b w:val="false"/>
          <w:i w:val="false"/>
          <w:color w:val="000000"/>
          <w:sz w:val="28"/>
        </w:rPr>
        <w:t xml:space="preserve">
      3. До установления Комиссией Таможенного союза порядка применения освобождения от уплаты ввозных таможенных пошлин в отношении категорий товаров, определенных </w:t>
      </w:r>
      <w:r>
        <w:rPr>
          <w:rFonts w:ascii="Times New Roman"/>
          <w:b w:val="false"/>
          <w:i w:val="false"/>
          <w:color w:val="000000"/>
          <w:sz w:val="28"/>
        </w:rPr>
        <w:t>подпунктом 7.1.11</w:t>
      </w:r>
      <w:r>
        <w:rPr>
          <w:rFonts w:ascii="Times New Roman"/>
          <w:b w:val="false"/>
          <w:i w:val="false"/>
          <w:color w:val="000000"/>
          <w:sz w:val="28"/>
        </w:rPr>
        <w:t xml:space="preserve"> Решения Комиссии Таможенного союза от 27 ноября 2009 г. № 130 "О едином таможенно-тарифном регулировании Таможенного союза Республики Беларусь, Республики Казахстан и Российской Федерации", указанная тарифная льгота применяется в порядке, действующем в государстве-члене Таможенного союза.</w:t>
      </w:r>
    </w:p>
    <w:bookmarkEnd w:id="8"/>
    <w:bookmarkStart w:name="z10" w:id="9"/>
    <w:p>
      <w:pPr>
        <w:spacing w:after="0"/>
        <w:ind w:left="0"/>
        <w:jc w:val="both"/>
      </w:pPr>
      <w:r>
        <w:rPr>
          <w:rFonts w:ascii="Times New Roman"/>
          <w:b w:val="false"/>
          <w:i w:val="false"/>
          <w:color w:val="000000"/>
          <w:sz w:val="28"/>
        </w:rPr>
        <w:t>
      4. Настоящее Решение вступает в силу с даты его официального опубликования.</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 Комиссии Таможенного союза: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Российской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Федерации</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Румас</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Шукеев</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Шувалов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Комиссии Таможенного союза</w:t>
            </w:r>
            <w:r>
              <w:br/>
            </w:r>
            <w:r>
              <w:rPr>
                <w:rFonts w:ascii="Times New Roman"/>
                <w:b w:val="false"/>
                <w:i w:val="false"/>
                <w:color w:val="000000"/>
                <w:sz w:val="20"/>
              </w:rPr>
              <w:t>от 15 июля 2011 года № 728</w:t>
            </w:r>
          </w:p>
        </w:tc>
      </w:tr>
    </w:tbl>
    <w:p>
      <w:pPr>
        <w:spacing w:after="0"/>
        <w:ind w:left="0"/>
        <w:jc w:val="left"/>
      </w:pPr>
      <w:r>
        <w:rPr>
          <w:rFonts w:ascii="Times New Roman"/>
          <w:b/>
          <w:i w:val="false"/>
          <w:color w:val="000000"/>
        </w:rPr>
        <w:t xml:space="preserve"> Порядок применения освобождения от уплаты таможенных пошлин при ввозе отдельных категорий товаров на единую таможенную территорию Таможенного союза</w:t>
      </w:r>
    </w:p>
    <w:p>
      <w:pPr>
        <w:spacing w:after="0"/>
        <w:ind w:left="0"/>
        <w:jc w:val="both"/>
      </w:pPr>
      <w:r>
        <w:rPr>
          <w:rFonts w:ascii="Times New Roman"/>
          <w:b w:val="false"/>
          <w:i w:val="false"/>
          <w:color w:val="000000"/>
          <w:sz w:val="28"/>
        </w:rPr>
        <w:t xml:space="preserve">
      1. Настоящий Порядок разработан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 и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8 Соглашения о едином таможенно-тарифном регулировании от 25 января 2008 года (далее - Соглашение).</w:t>
      </w:r>
    </w:p>
    <w:bookmarkStart w:name="z14" w:id="10"/>
    <w:p>
      <w:pPr>
        <w:spacing w:after="0"/>
        <w:ind w:left="0"/>
        <w:jc w:val="both"/>
      </w:pPr>
      <w:r>
        <w:rPr>
          <w:rFonts w:ascii="Times New Roman"/>
          <w:b w:val="false"/>
          <w:i w:val="false"/>
          <w:color w:val="000000"/>
          <w:sz w:val="28"/>
        </w:rPr>
        <w:t xml:space="preserve">
      2. Категории товаров, ввозимых на единую таможенную территорию Таможенного союза и освобождаемых от таможенных пошлин, определяются </w:t>
      </w:r>
      <w:r>
        <w:rPr>
          <w:rFonts w:ascii="Times New Roman"/>
          <w:b w:val="false"/>
          <w:i w:val="false"/>
          <w:color w:val="000000"/>
          <w:sz w:val="28"/>
        </w:rPr>
        <w:t>пунктом 3</w:t>
      </w:r>
      <w:r>
        <w:rPr>
          <w:rFonts w:ascii="Times New Roman"/>
          <w:b w:val="false"/>
          <w:i w:val="false"/>
          <w:color w:val="000000"/>
          <w:sz w:val="28"/>
        </w:rPr>
        <w:t xml:space="preserve"> статьи 5, </w:t>
      </w:r>
      <w:r>
        <w:rPr>
          <w:rFonts w:ascii="Times New Roman"/>
          <w:b w:val="false"/>
          <w:i w:val="false"/>
          <w:color w:val="000000"/>
          <w:sz w:val="28"/>
        </w:rPr>
        <w:t>пунктом 1</w:t>
      </w:r>
      <w:r>
        <w:rPr>
          <w:rFonts w:ascii="Times New Roman"/>
          <w:b w:val="false"/>
          <w:i w:val="false"/>
          <w:color w:val="000000"/>
          <w:sz w:val="28"/>
        </w:rPr>
        <w:t xml:space="preserve"> статьи 6 Соглашения, а также решениями Комиссии Таможенного союза (далее - Комиссия).</w:t>
      </w:r>
    </w:p>
    <w:bookmarkEnd w:id="10"/>
    <w:bookmarkStart w:name="z15" w:id="11"/>
    <w:p>
      <w:pPr>
        <w:spacing w:after="0"/>
        <w:ind w:left="0"/>
        <w:jc w:val="both"/>
      </w:pPr>
      <w:r>
        <w:rPr>
          <w:rFonts w:ascii="Times New Roman"/>
          <w:b w:val="false"/>
          <w:i w:val="false"/>
          <w:color w:val="000000"/>
          <w:sz w:val="28"/>
        </w:rPr>
        <w:t>
      3. Документы, определенные настоящим Порядком, а также документы, предусмотренные подпунктом 10 пункта 1 статьи 183 и статьей 184 Таможенного кодекса Таможенного союза, на основании которых предоставляется освобождение от таможенных пошлин, подаются в таможенный орган государства-члена Таможенного союза с учетом пункта 2 статьи 191 Таможенного кодекса Таможенного союза.</w:t>
      </w:r>
    </w:p>
    <w:bookmarkEnd w:id="11"/>
    <w:bookmarkStart w:name="z16" w:id="12"/>
    <w:p>
      <w:pPr>
        <w:spacing w:after="0"/>
        <w:ind w:left="0"/>
        <w:jc w:val="both"/>
      </w:pPr>
      <w:r>
        <w:rPr>
          <w:rFonts w:ascii="Times New Roman"/>
          <w:b w:val="false"/>
          <w:i w:val="false"/>
          <w:color w:val="000000"/>
          <w:sz w:val="28"/>
        </w:rPr>
        <w:t>
      4. Товары, ввозимые из третьих стран в качестве вклада иностранного учредителя в уставной (складочный) капитал (фонд) в пределах сроков, установленных учредительными документами для формирования этого капитала (фонда), освобождаются от уплаты таможенных пошлин в порядке и на условиях, предусмотренных нормативными правовыми актами государства- члена Таможенного союза.</w:t>
      </w:r>
    </w:p>
    <w:bookmarkEnd w:id="12"/>
    <w:bookmarkStart w:name="z17" w:id="13"/>
    <w:p>
      <w:pPr>
        <w:spacing w:after="0"/>
        <w:ind w:left="0"/>
        <w:jc w:val="both"/>
      </w:pPr>
      <w:r>
        <w:rPr>
          <w:rFonts w:ascii="Times New Roman"/>
          <w:b w:val="false"/>
          <w:i w:val="false"/>
          <w:color w:val="000000"/>
          <w:sz w:val="28"/>
        </w:rPr>
        <w:t>
      В случае если порядок и условия освобождения таких товаров от уплаты таможенных пошлин не установлены законодательством государства-члена Таможенного союза, тарифная льгота предоставляется в отношении товаров (за исключением подакцизных), относящихся к основным производственным фондам при представлении в таможенный орган учредительного договора и (или) устава с указанием размера, состава, сроков и порядка внесения вкладов в уставной (складочный) капитал (фонд).</w:t>
      </w:r>
    </w:p>
    <w:bookmarkEnd w:id="13"/>
    <w:bookmarkStart w:name="z18" w:id="14"/>
    <w:p>
      <w:pPr>
        <w:spacing w:after="0"/>
        <w:ind w:left="0"/>
        <w:jc w:val="both"/>
      </w:pPr>
      <w:r>
        <w:rPr>
          <w:rFonts w:ascii="Times New Roman"/>
          <w:b w:val="false"/>
          <w:i w:val="false"/>
          <w:color w:val="000000"/>
          <w:sz w:val="28"/>
        </w:rPr>
        <w:t>
      В случае выхода иностранного лица из состава учредителей (участников) организации, воспользовавшейся тарифной льготой в виде освобождения от уплаты таможенных пошлин, а также при совершении этой организацией сделок, предусматривающих переход права собственности на товары, ввезенные с освобождением от таможенных пошлин, либо при передаче таких товаров во временное пользование, обязательство по уплате таможенных пошлин подлежит исполнению в соответствии с таможенным законодательством Таможенного союза.</w:t>
      </w:r>
    </w:p>
    <w:bookmarkEnd w:id="14"/>
    <w:bookmarkStart w:name="z57" w:id="15"/>
    <w:p>
      <w:pPr>
        <w:spacing w:after="0"/>
        <w:ind w:left="0"/>
        <w:jc w:val="both"/>
      </w:pPr>
      <w:r>
        <w:rPr>
          <w:rFonts w:ascii="Times New Roman"/>
          <w:b w:val="false"/>
          <w:i w:val="false"/>
          <w:color w:val="000000"/>
          <w:sz w:val="28"/>
        </w:rPr>
        <w:t>
      Срок действия указанных ограничений по пользованию и (или) распоряжению товарами, в отношении которых применена тарифная льгота в порядке и на условиях, которые предусмотрены настоящим пунктом, составляет 2 года со дня выпуска таких товаров в соответствии с таможенной процедурой выпуска для внутреннего потребления.</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решением Совета Евразийской экономической комиссии от 05.04.2022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5. Товары, ввозимые на таможенную территорию Таможенного союза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согласно Перечню товаров, ввозимых на таможенную территорию Таможенного союза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утверждаемому Комиссией Таможенного союза, освобождаются от уплаты таможенных пошлин при условии представления в таможенный орган государства-члена Таможенного союза подтверждения органа государственной власти государства-члена Таможенного союза, уполномоченного в области космической деятельности, о целевом назначении товаров в рамках международного сотрудничества государства-члена Таможенного союза в области исследования и использования космического пространства, в том числе оказания услуг по запуску космических аппаратов.</w:t>
      </w:r>
    </w:p>
    <w:bookmarkEnd w:id="16"/>
    <w:bookmarkStart w:name="z20" w:id="17"/>
    <w:p>
      <w:pPr>
        <w:spacing w:after="0"/>
        <w:ind w:left="0"/>
        <w:jc w:val="both"/>
      </w:pPr>
      <w:r>
        <w:rPr>
          <w:rFonts w:ascii="Times New Roman"/>
          <w:b w:val="false"/>
          <w:i w:val="false"/>
          <w:color w:val="000000"/>
          <w:sz w:val="28"/>
        </w:rPr>
        <w:t>
      При реализации или передаче в иной форме указанных товаров лицам, не участвующим в международном сотрудничестве в области исследования и использования космического пространства, в том числе оказания услуг по запуску космических аппаратов, таможенные пошлины подлежат уплате (взысканию) в соответствии с таможенным законодательством Таможенного союза.</w:t>
      </w:r>
    </w:p>
    <w:bookmarkEnd w:id="17"/>
    <w:bookmarkStart w:name="z21" w:id="18"/>
    <w:p>
      <w:pPr>
        <w:spacing w:after="0"/>
        <w:ind w:left="0"/>
        <w:jc w:val="both"/>
      </w:pPr>
      <w:r>
        <w:rPr>
          <w:rFonts w:ascii="Times New Roman"/>
          <w:b w:val="false"/>
          <w:i w:val="false"/>
          <w:color w:val="000000"/>
          <w:sz w:val="28"/>
        </w:rPr>
        <w:t>
      6. Продукция морского промысла судов государств – членов Евразийского экономического союза, а также судов, арендованных (зафрахтованных) юридическими лицами и (или) физическими лицами государств – членов Евразийского экономического союза, освобождается от ввозной таможенной пошлины при представлении следующих документов:</w:t>
      </w:r>
    </w:p>
    <w:bookmarkEnd w:id="18"/>
    <w:bookmarkStart w:name="z54" w:id="19"/>
    <w:p>
      <w:pPr>
        <w:spacing w:after="0"/>
        <w:ind w:left="0"/>
        <w:jc w:val="both"/>
      </w:pPr>
      <w:r>
        <w:rPr>
          <w:rFonts w:ascii="Times New Roman"/>
          <w:b w:val="false"/>
          <w:i w:val="false"/>
          <w:color w:val="000000"/>
          <w:sz w:val="28"/>
        </w:rPr>
        <w:t>
      документ, подтверждающий право собственности или аренду (фрахтование) судна;</w:t>
      </w:r>
    </w:p>
    <w:bookmarkEnd w:id="19"/>
    <w:bookmarkStart w:name="z55" w:id="20"/>
    <w:p>
      <w:pPr>
        <w:spacing w:after="0"/>
        <w:ind w:left="0"/>
        <w:jc w:val="both"/>
      </w:pPr>
      <w:r>
        <w:rPr>
          <w:rFonts w:ascii="Times New Roman"/>
          <w:b w:val="false"/>
          <w:i w:val="false"/>
          <w:color w:val="000000"/>
          <w:sz w:val="28"/>
        </w:rPr>
        <w:t>
      разрешительный документ органа государства – члена Евразийского экономического союза, уполномоченного в области рыболовства и (или) охраны морских биологических ресурсов, дающий право на осуществление морского промысла (в случае ввоза продукции морского промысла судов, осуществляющих добычу (вылов) водных биологических ресурсов).</w:t>
      </w:r>
    </w:p>
    <w:bookmarkEnd w:id="20"/>
    <w:bookmarkStart w:name="z56" w:id="21"/>
    <w:p>
      <w:pPr>
        <w:spacing w:after="0"/>
        <w:ind w:left="0"/>
        <w:jc w:val="both"/>
      </w:pPr>
      <w:r>
        <w:rPr>
          <w:rFonts w:ascii="Times New Roman"/>
          <w:b w:val="false"/>
          <w:i w:val="false"/>
          <w:color w:val="000000"/>
          <w:sz w:val="28"/>
        </w:rPr>
        <w:t>
      Освобождение от ввозной таможенной пошлины распространяется на уловы водных биологических ресурсов, добытые (выловленные) судами государств – членов Евразийского экономического союза, а также судами, арендованными (зафрахтованными) юридическими лицами и (или) физическими лицами государств – членов Евразийского экономического союза, а также на рыбную и иную продукцию, произведенную на указанных судах из водных биологических ресурсов.</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решения Совета Евразийской экономической комиссии от 28.05.2019 </w:t>
      </w:r>
      <w:r>
        <w:rPr>
          <w:rFonts w:ascii="Times New Roman"/>
          <w:b w:val="false"/>
          <w:i w:val="false"/>
          <w:color w:val="000000"/>
          <w:sz w:val="28"/>
        </w:rPr>
        <w:t>№ 57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7. При применении тарифной льготы в отношении валюты государств-членов Таможенного союза, валюты третьих стран, а также ценных бумаг, отнесение ввозимых товаров к валюте, используемой для нумизматических целей, и ценным бумагам, осуществляется в соответствии с законодательством государств-членов Таможенного союза.</w:t>
      </w:r>
    </w:p>
    <w:bookmarkEnd w:id="22"/>
    <w:bookmarkStart w:name="z26" w:id="23"/>
    <w:p>
      <w:pPr>
        <w:spacing w:after="0"/>
        <w:ind w:left="0"/>
        <w:jc w:val="both"/>
      </w:pPr>
      <w:r>
        <w:rPr>
          <w:rFonts w:ascii="Times New Roman"/>
          <w:b w:val="false"/>
          <w:i w:val="false"/>
          <w:color w:val="000000"/>
          <w:sz w:val="28"/>
        </w:rPr>
        <w:t>
      8. Товары, кроме подакцизных (за исключением легковых автомобилей, специально предназначенных для медицинских целей), ввозимые в качестве безвозмездной помощи (содействия), а также в благотворительных целях по линии третьих стран, международных организаций, правительств, в том числе для оказания технической помощи (содействия), освобождаются от уплаты таможенных пошлин при представлении в таможенный орган документа, выданного по форме и в порядке, определенными законодательством государства-члена Таможенного союза, таможенным органом которого принята декларация на товары, удостоверяющего, что ввозимые товары относятся к безвозмездной помощи (содействию) или ввозятся в благотворительных целях по линии третьих стран, международных организаций, правительств, в том числе для оказания технической помощи (содействия). Указанные льготы по уплате таможенной пошлины не распространяются на товары, ввозимые в благотворительных целях в соответствии с внешнеторговыми договорами (контрактами), предусматривающими оплату этих товаров юридическими и (или) физическими лицами государств-членов Таможенного союза.</w:t>
      </w:r>
    </w:p>
    <w:bookmarkEnd w:id="23"/>
    <w:bookmarkStart w:name="z27" w:id="24"/>
    <w:p>
      <w:pPr>
        <w:spacing w:after="0"/>
        <w:ind w:left="0"/>
        <w:jc w:val="both"/>
      </w:pPr>
      <w:r>
        <w:rPr>
          <w:rFonts w:ascii="Times New Roman"/>
          <w:b w:val="false"/>
          <w:i w:val="false"/>
          <w:color w:val="000000"/>
          <w:sz w:val="28"/>
        </w:rPr>
        <w:t>
      Если форма и порядок выдачи документа, удостоверяющего, что товары, ввозимые в качестве гуманитарной помощи, относятся к безвозмездной помощи (содействию), а также ввозятся в благотворительных целях по линии третьих стран, международных организаций, правительств, в том числе для оказания технической помощи (содействия), относящиеся к безвозмездной помощи, не определены законодательством государства-члена Таможенного союза, то такие товары освобождаются от таможенных пошлин при представлении в таможенный орган следующих документов:</w:t>
      </w:r>
    </w:p>
    <w:bookmarkEnd w:id="24"/>
    <w:bookmarkStart w:name="z28" w:id="25"/>
    <w:p>
      <w:pPr>
        <w:spacing w:after="0"/>
        <w:ind w:left="0"/>
        <w:jc w:val="both"/>
      </w:pPr>
      <w:r>
        <w:rPr>
          <w:rFonts w:ascii="Times New Roman"/>
          <w:b w:val="false"/>
          <w:i w:val="false"/>
          <w:color w:val="000000"/>
          <w:sz w:val="28"/>
        </w:rPr>
        <w:t>
      1) для товаров, ввозимых в благотворительных целях по линии государств, правительств и международных организаций:</w:t>
      </w:r>
    </w:p>
    <w:bookmarkEnd w:id="25"/>
    <w:bookmarkStart w:name="z29" w:id="26"/>
    <w:p>
      <w:pPr>
        <w:spacing w:after="0"/>
        <w:ind w:left="0"/>
        <w:jc w:val="both"/>
      </w:pPr>
      <w:r>
        <w:rPr>
          <w:rFonts w:ascii="Times New Roman"/>
          <w:b w:val="false"/>
          <w:i w:val="false"/>
          <w:color w:val="000000"/>
          <w:sz w:val="28"/>
        </w:rPr>
        <w:t>
      транспортные (перевозочные) либо коммерческие документы и (или) подтверждение дипломатических или приравненных к ним представительств, в которых должна быть указана цель ввоза товаров;</w:t>
      </w:r>
    </w:p>
    <w:bookmarkEnd w:id="26"/>
    <w:bookmarkStart w:name="z30" w:id="27"/>
    <w:p>
      <w:pPr>
        <w:spacing w:after="0"/>
        <w:ind w:left="0"/>
        <w:jc w:val="both"/>
      </w:pPr>
      <w:r>
        <w:rPr>
          <w:rFonts w:ascii="Times New Roman"/>
          <w:b w:val="false"/>
          <w:i w:val="false"/>
          <w:color w:val="000000"/>
          <w:sz w:val="28"/>
        </w:rPr>
        <w:t>
      копии соответствующего международного соглашения, договора, в рамках которых осуществляется ввоз товаров в благотворительных целях;</w:t>
      </w:r>
    </w:p>
    <w:bookmarkEnd w:id="27"/>
    <w:bookmarkStart w:name="z31" w:id="28"/>
    <w:p>
      <w:pPr>
        <w:spacing w:after="0"/>
        <w:ind w:left="0"/>
        <w:jc w:val="both"/>
      </w:pPr>
      <w:r>
        <w:rPr>
          <w:rFonts w:ascii="Times New Roman"/>
          <w:b w:val="false"/>
          <w:i w:val="false"/>
          <w:color w:val="000000"/>
          <w:sz w:val="28"/>
        </w:rPr>
        <w:t>
      копия свидетельства о государственной регистрации юридического лица, подтверждающего регистрацию юридического лица как некоммерческой организации, а также копия устава;</w:t>
      </w:r>
    </w:p>
    <w:bookmarkEnd w:id="28"/>
    <w:bookmarkStart w:name="z32" w:id="29"/>
    <w:p>
      <w:pPr>
        <w:spacing w:after="0"/>
        <w:ind w:left="0"/>
        <w:jc w:val="both"/>
      </w:pPr>
      <w:r>
        <w:rPr>
          <w:rFonts w:ascii="Times New Roman"/>
          <w:b w:val="false"/>
          <w:i w:val="false"/>
          <w:color w:val="000000"/>
          <w:sz w:val="28"/>
        </w:rPr>
        <w:t>
      2) для товаров, ввозимых в качестве технического содействия:</w:t>
      </w:r>
    </w:p>
    <w:bookmarkEnd w:id="29"/>
    <w:bookmarkStart w:name="z33" w:id="30"/>
    <w:p>
      <w:pPr>
        <w:spacing w:after="0"/>
        <w:ind w:left="0"/>
        <w:jc w:val="both"/>
      </w:pPr>
      <w:r>
        <w:rPr>
          <w:rFonts w:ascii="Times New Roman"/>
          <w:b w:val="false"/>
          <w:i w:val="false"/>
          <w:color w:val="000000"/>
          <w:sz w:val="28"/>
        </w:rPr>
        <w:t>
      транспортные (перевозочные) либо коммерческие документы и (или) подтверждение дипломатических или приравненных к ним представительств, в которых должны быть указаны наименование программы и реквизиты проекта (контракта) по техническому содействию, для выполнения которого осуществляется ввоз товаров;</w:t>
      </w:r>
    </w:p>
    <w:bookmarkEnd w:id="30"/>
    <w:bookmarkStart w:name="z34" w:id="31"/>
    <w:p>
      <w:pPr>
        <w:spacing w:after="0"/>
        <w:ind w:left="0"/>
        <w:jc w:val="both"/>
      </w:pPr>
      <w:r>
        <w:rPr>
          <w:rFonts w:ascii="Times New Roman"/>
          <w:b w:val="false"/>
          <w:i w:val="false"/>
          <w:color w:val="000000"/>
          <w:sz w:val="28"/>
        </w:rPr>
        <w:t>
      копия проекта (контракта) по техническому содействию, для выполнения которого поставляются товары;</w:t>
      </w:r>
    </w:p>
    <w:bookmarkEnd w:id="31"/>
    <w:bookmarkStart w:name="z35" w:id="32"/>
    <w:p>
      <w:pPr>
        <w:spacing w:after="0"/>
        <w:ind w:left="0"/>
        <w:jc w:val="both"/>
      </w:pPr>
      <w:r>
        <w:rPr>
          <w:rFonts w:ascii="Times New Roman"/>
          <w:b w:val="false"/>
          <w:i w:val="false"/>
          <w:color w:val="000000"/>
          <w:sz w:val="28"/>
        </w:rPr>
        <w:t>
      Компетентные органы государства-члена Таможенного союза, контролирующие выполнение программы технического содействия, представляют в центральный таможенный орган государства-члена Таможенного союза информацию о конечных получателях и перечне товаров (наименование, количество и стоимость товаров), ввозимых в рамках проекта, а также о наименовании таможенного органа, в котором будет производиться таможенное декларирование таких товаров;</w:t>
      </w:r>
    </w:p>
    <w:bookmarkEnd w:id="32"/>
    <w:bookmarkStart w:name="z36" w:id="33"/>
    <w:p>
      <w:pPr>
        <w:spacing w:after="0"/>
        <w:ind w:left="0"/>
        <w:jc w:val="both"/>
      </w:pPr>
      <w:r>
        <w:rPr>
          <w:rFonts w:ascii="Times New Roman"/>
          <w:b w:val="false"/>
          <w:i w:val="false"/>
          <w:color w:val="000000"/>
          <w:sz w:val="28"/>
        </w:rPr>
        <w:t>
      3) для товаров, ввозимых в качестве гуманитарной помощи:</w:t>
      </w:r>
    </w:p>
    <w:bookmarkEnd w:id="33"/>
    <w:bookmarkStart w:name="z37" w:id="34"/>
    <w:p>
      <w:pPr>
        <w:spacing w:after="0"/>
        <w:ind w:left="0"/>
        <w:jc w:val="both"/>
      </w:pPr>
      <w:r>
        <w:rPr>
          <w:rFonts w:ascii="Times New Roman"/>
          <w:b w:val="false"/>
          <w:i w:val="false"/>
          <w:color w:val="000000"/>
          <w:sz w:val="28"/>
        </w:rPr>
        <w:t>
      транспортные (перевозочные) либо коммерческие документы и (или) подтверждение дипломатических или приравненных к ним представительств, в которых должна быть указана цель ввоза товаров;</w:t>
      </w:r>
    </w:p>
    <w:bookmarkEnd w:id="34"/>
    <w:bookmarkStart w:name="z38" w:id="35"/>
    <w:p>
      <w:pPr>
        <w:spacing w:after="0"/>
        <w:ind w:left="0"/>
        <w:jc w:val="both"/>
      </w:pPr>
      <w:r>
        <w:rPr>
          <w:rFonts w:ascii="Times New Roman"/>
          <w:b w:val="false"/>
          <w:i w:val="false"/>
          <w:color w:val="000000"/>
          <w:sz w:val="28"/>
        </w:rPr>
        <w:t>
      подтверждение отправителя товаров, подтверждающее факт безвозмездной передачи товаров;</w:t>
      </w:r>
    </w:p>
    <w:bookmarkEnd w:id="35"/>
    <w:bookmarkStart w:name="z39" w:id="36"/>
    <w:p>
      <w:pPr>
        <w:spacing w:after="0"/>
        <w:ind w:left="0"/>
        <w:jc w:val="both"/>
      </w:pPr>
      <w:r>
        <w:rPr>
          <w:rFonts w:ascii="Times New Roman"/>
          <w:b w:val="false"/>
          <w:i w:val="false"/>
          <w:color w:val="000000"/>
          <w:sz w:val="28"/>
        </w:rPr>
        <w:t>
      обязательство получателя о целевом использовании товаров.</w:t>
      </w:r>
    </w:p>
    <w:bookmarkEnd w:id="36"/>
    <w:bookmarkStart w:name="z40" w:id="37"/>
    <w:p>
      <w:pPr>
        <w:spacing w:after="0"/>
        <w:ind w:left="0"/>
        <w:jc w:val="both"/>
      </w:pPr>
      <w:r>
        <w:rPr>
          <w:rFonts w:ascii="Times New Roman"/>
          <w:b w:val="false"/>
          <w:i w:val="false"/>
          <w:color w:val="000000"/>
          <w:sz w:val="28"/>
        </w:rPr>
        <w:t>
      При ввозе товаров в целях ликвидации последствий аварий и катастроф, стихийных бедствий в таможенный орган представляется подтверждение государственного органа государства-члена Таможенного союза, уполномоченного в сфере чрезвычайных ситуаций, о том, что перемещаемые товары предназначены для таких целей. Тарифная льгота применяется при условии, что декларантом товаров является государственный орган государства-члена Таможенного союза, уполномоченный в сфере чрезвычайных ситуаций, либо входящие в его систему органы или организации.</w:t>
      </w:r>
    </w:p>
    <w:bookmarkEnd w:id="37"/>
    <w:bookmarkStart w:name="z41" w:id="38"/>
    <w:p>
      <w:pPr>
        <w:spacing w:after="0"/>
        <w:ind w:left="0"/>
        <w:jc w:val="both"/>
      </w:pPr>
      <w:r>
        <w:rPr>
          <w:rFonts w:ascii="Times New Roman"/>
          <w:b w:val="false"/>
          <w:i w:val="false"/>
          <w:color w:val="000000"/>
          <w:sz w:val="28"/>
        </w:rPr>
        <w:t>
      Товары, ввезенные на таможенную территорию Таможенного союза в качестве гуманитарной помощи, безвозмездной помощи (содействия), а также в благотворительных целях по линии третьих стран, международных организаций, правительств, в том числе для оказания технической помощи (содействия) с освобождением от уплаты таможенных пошлин, могут использоваться исключительно конкретными получателями и не могут быть переданы третьим лицам, не являющимся участниками проекта, программы оказания помощи, или не включенным в план целевого использования (распределения), проданы или переданы в аренду.</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решением Коллегии Евразийской экономической комиссии от 19.08.2014 </w:t>
      </w:r>
      <w:r>
        <w:rPr>
          <w:rFonts w:ascii="Times New Roman"/>
          <w:b w:val="false"/>
          <w:i w:val="false"/>
          <w:color w:val="000000"/>
          <w:sz w:val="28"/>
        </w:rPr>
        <w:t>№ 134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9. Плавучие суда, регистрируемые в международных реестрах судов, установленных законодательством государств-членов Таможенного союза, освобождаются от уплаты таможенных пошлин при условии представления в таможенный орган свидетельства о регистрации судна в международном реестре судов, а также иных документов (платежных документов), установленных законодательством государства-члена Таможенного союза. В случае непредставления указанных документов суда, регистрируемые в международном реестре, освобождаются от уплаты таможенных пошлин при наличии обязательства о представлении указанных документов в течение 45 дней с даты регистрации декларации на товары. При исключении судна из международного реестра таможенная пошлина подлежит уплате не позднее дня, следующего за днем исключения этого судна из международного реестра, за исключением случаев фактического вывоза судна с таможенной территории Таможенного союза.</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решением Коллегии Евразийской экономической комиссии от 19.08.2014 </w:t>
      </w:r>
      <w:r>
        <w:rPr>
          <w:rFonts w:ascii="Times New Roman"/>
          <w:b w:val="false"/>
          <w:i w:val="false"/>
          <w:color w:val="000000"/>
          <w:sz w:val="28"/>
        </w:rPr>
        <w:t>№ 134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10. После завершения периодов проведения VII зимних Азиатских игр 2011 года в городах Астана и Алматы и Чемпионата мира по хоккею в 2014 году в городе Минске товары, ввезенные и использованные в целях проведения указанных мероприятий с освобождением от уплаты таможенной пошлины, приобретают статус товаров Таможенного союза.</w:t>
      </w:r>
    </w:p>
    <w:bookmarkEnd w:id="40"/>
    <w:bookmarkStart w:name="z44" w:id="41"/>
    <w:p>
      <w:pPr>
        <w:spacing w:after="0"/>
        <w:ind w:left="0"/>
        <w:jc w:val="both"/>
      </w:pPr>
      <w:r>
        <w:rPr>
          <w:rFonts w:ascii="Times New Roman"/>
          <w:b w:val="false"/>
          <w:i w:val="false"/>
          <w:color w:val="000000"/>
          <w:sz w:val="28"/>
        </w:rPr>
        <w:t>
      Неиспользованные товары, ввезенные с освобождением от таможенной пошлины, после завершения периодов проведения VII зимних Азиатских игр 2011года в городах Астана и Алматы и Чемпионата мира по хоккею в 2014 году в городе Минске, сохраняют статус иностранных товаров.</w:t>
      </w:r>
    </w:p>
    <w:bookmarkEnd w:id="41"/>
    <w:bookmarkStart w:name="z45" w:id="42"/>
    <w:p>
      <w:pPr>
        <w:spacing w:after="0"/>
        <w:ind w:left="0"/>
        <w:jc w:val="both"/>
      </w:pPr>
      <w:r>
        <w:rPr>
          <w:rFonts w:ascii="Times New Roman"/>
          <w:b w:val="false"/>
          <w:i w:val="false"/>
          <w:color w:val="000000"/>
          <w:sz w:val="28"/>
        </w:rPr>
        <w:t xml:space="preserve">
      11. Утратил силу решением Совета Евразийской экономической комиссии от 23.11.2015 </w:t>
      </w:r>
      <w:r>
        <w:rPr>
          <w:rFonts w:ascii="Times New Roman"/>
          <w:b w:val="false"/>
          <w:i w:val="false"/>
          <w:color w:val="000000"/>
          <w:sz w:val="28"/>
        </w:rPr>
        <w:t>№ 71</w:t>
      </w:r>
      <w:r>
        <w:rPr>
          <w:rFonts w:ascii="Times New Roman"/>
          <w:b w:val="false"/>
          <w:i w:val="false"/>
          <w:color w:val="000000"/>
          <w:sz w:val="28"/>
        </w:rPr>
        <w:t xml:space="preserve"> (вступает в силу по истечении 30 календарных дней с даты его официального опубликования).</w:t>
      </w:r>
    </w:p>
    <w:bookmarkEnd w:id="42"/>
    <w:bookmarkStart w:name="z46" w:id="43"/>
    <w:p>
      <w:pPr>
        <w:spacing w:after="0"/>
        <w:ind w:left="0"/>
        <w:jc w:val="both"/>
      </w:pPr>
      <w:r>
        <w:rPr>
          <w:rFonts w:ascii="Times New Roman"/>
          <w:b w:val="false"/>
          <w:i w:val="false"/>
          <w:color w:val="000000"/>
          <w:sz w:val="28"/>
        </w:rPr>
        <w:t xml:space="preserve">
      12. Авиационные двигатели, запасные части и оборудование, необходимые для ремонта и (или) технического обслуживания гражданских пассажирских и (или) гражданских грузовых самолетов и (или) авиационных двигателей к ним, освобождаются от уплаты таможенных пошлин в соответствии с </w:t>
      </w:r>
      <w:r>
        <w:rPr>
          <w:rFonts w:ascii="Times New Roman"/>
          <w:b w:val="false"/>
          <w:i w:val="false"/>
          <w:color w:val="000000"/>
          <w:sz w:val="28"/>
        </w:rPr>
        <w:t>подпункта 7.1.15</w:t>
      </w:r>
      <w:r>
        <w:rPr>
          <w:rFonts w:ascii="Times New Roman"/>
          <w:b w:val="false"/>
          <w:i w:val="false"/>
          <w:color w:val="000000"/>
          <w:sz w:val="28"/>
        </w:rPr>
        <w:t xml:space="preserve"> пункта 7 Решения Комиссии Таможенного союза от 27 ноября 2009 г. № 130 при представлении в таможенный орган государства – члена Евразийского экономического союза заявления декларанта об их целевом использовании. </w:t>
      </w:r>
    </w:p>
    <w:bookmarkEnd w:id="43"/>
    <w:bookmarkStart w:name="z12" w:id="44"/>
    <w:p>
      <w:pPr>
        <w:spacing w:after="0"/>
        <w:ind w:left="0"/>
        <w:jc w:val="both"/>
      </w:pPr>
      <w:r>
        <w:rPr>
          <w:rFonts w:ascii="Times New Roman"/>
          <w:b w:val="false"/>
          <w:i w:val="false"/>
          <w:color w:val="000000"/>
          <w:sz w:val="28"/>
        </w:rPr>
        <w:t>
      Указанные товары допускается использовать исключительно для ремонта и (или) технического обслуживания гражданских пассажирских и (или) гражданских грузовых самолетов и (или) авиационных двигателей к ним. Реализация (продажа) указанных авиационных двигателей, запасных частей и оборудования допускается только лицам, одним из видов деятельности которых является эксплуатация, и (или) ремонт, и (или) техническое обслуживание гражданских пассажирских и (или) гражданских грузовых самолетов и (или) авиационных двигателей к ним либо деятельность, связанная с обеспечением этих лиц такими авиационными двигателями, запасными частями и оборудованием.</w:t>
      </w:r>
    </w:p>
    <w:bookmarkEnd w:id="44"/>
    <w:bookmarkStart w:name="z13" w:id="45"/>
    <w:p>
      <w:pPr>
        <w:spacing w:after="0"/>
        <w:ind w:left="0"/>
        <w:jc w:val="both"/>
      </w:pPr>
      <w:r>
        <w:rPr>
          <w:rFonts w:ascii="Times New Roman"/>
          <w:b w:val="false"/>
          <w:i w:val="false"/>
          <w:color w:val="000000"/>
          <w:sz w:val="28"/>
        </w:rPr>
        <w:t>
      Предусмотренные настоящим пунктом ограничения по пользованию и (или) распоряжению товарами действуют до использования авиационных двигателей, запасных частей и оборудования для ремонта и (или) технического обслуживания гражданских пассажирских и (или) гражданских грузовых самолетов и (или) двигателей к ним.</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Совета Евразийской экономической комиссии от 05.04.2022 </w:t>
      </w:r>
      <w:r>
        <w:rPr>
          <w:rFonts w:ascii="Times New Roman"/>
          <w:b w:val="false"/>
          <w:i w:val="false"/>
          <w:color w:val="000000"/>
          <w:sz w:val="28"/>
        </w:rPr>
        <w:t>№ 48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с изменениями, внесенными решением Совета Евразийской экономической комиссии от 15.04.2022 </w:t>
      </w:r>
      <w:r>
        <w:rPr>
          <w:rFonts w:ascii="Times New Roman"/>
          <w:b w:val="false"/>
          <w:i w:val="false"/>
          <w:color w:val="000000"/>
          <w:sz w:val="28"/>
        </w:rPr>
        <w:t>№ 74</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47" w:id="46"/>
    <w:p>
      <w:pPr>
        <w:spacing w:after="0"/>
        <w:ind w:left="0"/>
        <w:jc w:val="both"/>
      </w:pPr>
      <w:r>
        <w:rPr>
          <w:rFonts w:ascii="Times New Roman"/>
          <w:b w:val="false"/>
          <w:i w:val="false"/>
          <w:color w:val="000000"/>
          <w:sz w:val="28"/>
        </w:rPr>
        <w:t xml:space="preserve">
      13. Товары, указанные в подпунктах 1, 3, 7 </w:t>
      </w:r>
      <w:r>
        <w:rPr>
          <w:rFonts w:ascii="Times New Roman"/>
          <w:b w:val="false"/>
          <w:i w:val="false"/>
          <w:color w:val="000000"/>
          <w:sz w:val="28"/>
        </w:rPr>
        <w:t>пункта 1</w:t>
      </w:r>
      <w:r>
        <w:rPr>
          <w:rFonts w:ascii="Times New Roman"/>
          <w:b w:val="false"/>
          <w:i w:val="false"/>
          <w:color w:val="000000"/>
          <w:sz w:val="28"/>
        </w:rPr>
        <w:t xml:space="preserve"> статьи 6 Соглашения, освобождаются от уплаты таможенных пошлин в порядке и на условиях, установленных Таможенным кодексом Таможенного союза.</w:t>
      </w:r>
    </w:p>
    <w:bookmarkEnd w:id="46"/>
    <w:bookmarkStart w:name="z48" w:id="47"/>
    <w:p>
      <w:pPr>
        <w:spacing w:after="0"/>
        <w:ind w:left="0"/>
        <w:jc w:val="both"/>
      </w:pPr>
      <w:r>
        <w:rPr>
          <w:rFonts w:ascii="Times New Roman"/>
          <w:b w:val="false"/>
          <w:i w:val="false"/>
          <w:color w:val="000000"/>
          <w:sz w:val="28"/>
        </w:rPr>
        <w:t>
      Товары, ввозимые в целях ликвидации последствий аварий и катастроф, стихийных бедствий освобождаются от уплаты ввозных таможенных пошлин при предоставлении в таможенный орган документов, определяемых законодательством государств-членов Таможенного союза. В отношении указанных товаров может быть установлена специальная таможенная процедура в соответствии с условиями, определенными решениями Комиссии.</w:t>
      </w:r>
    </w:p>
    <w:bookmarkEnd w:id="47"/>
    <w:bookmarkStart w:name="z49" w:id="48"/>
    <w:p>
      <w:pPr>
        <w:spacing w:after="0"/>
        <w:ind w:left="0"/>
        <w:jc w:val="both"/>
      </w:pPr>
      <w:r>
        <w:rPr>
          <w:rFonts w:ascii="Times New Roman"/>
          <w:b w:val="false"/>
          <w:i w:val="false"/>
          <w:color w:val="000000"/>
          <w:sz w:val="28"/>
        </w:rPr>
        <w:t>
      14. Товары, ввозимые физическими лицами, за исключением запрещенных к ввозу, не предназначенные для производственной или иной предпринимательской деятельности в соответствии с таможенным законодательством, освобождаются от уплаты ввозных таможенных пошлин в соответствии с международным соглашением государств-членов Таможенного союза.</w:t>
      </w:r>
    </w:p>
    <w:bookmarkEnd w:id="48"/>
    <w:bookmarkStart w:name="z53" w:id="49"/>
    <w:p>
      <w:pPr>
        <w:spacing w:after="0"/>
        <w:ind w:left="0"/>
        <w:jc w:val="both"/>
      </w:pPr>
      <w:r>
        <w:rPr>
          <w:rFonts w:ascii="Times New Roman"/>
          <w:b w:val="false"/>
          <w:i w:val="false"/>
          <w:color w:val="000000"/>
          <w:sz w:val="28"/>
        </w:rPr>
        <w:t>
      14</w:t>
      </w:r>
      <w:r>
        <w:rPr>
          <w:rFonts w:ascii="Times New Roman"/>
          <w:b w:val="false"/>
          <w:i w:val="false"/>
          <w:color w:val="000000"/>
          <w:vertAlign w:val="superscript"/>
        </w:rPr>
        <w:t>1</w:t>
      </w:r>
      <w:r>
        <w:rPr>
          <w:rFonts w:ascii="Times New Roman"/>
          <w:b w:val="false"/>
          <w:i w:val="false"/>
          <w:color w:val="000000"/>
          <w:sz w:val="28"/>
        </w:rPr>
        <w:t>. Товары, ввозимые на таможенную территорию Таможенного союза для целей строительства на территории Республики Беларусь атомной электростанции и ее эксплуатации в течение гарантийного срока согласно Перечню товаров, ввозимых на таможенную территорию Таможенного союза для целей строительства атомной электростанции и ее эксплуатации в течение гарантийного срока, утверждаемому Советом Евразийской экономической комиссии, освобождаются от уплаты таможенных пошлин при условии представления в таможенный орган государства-члена Таможенного союза подтверждения государственного учреждения "Дирекция строительства атомной электростанции" (или его правопреемника) о том, что ввозимые товары предназначены для таких целей, а также содержащего сведения о номенклатуре, количестве, стоимости товаров и об организациях, которые осуществляют ввоз таких товаров.</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Сноска. Порядок дополнен пунктом 14</w:t>
      </w:r>
      <w:r>
        <w:rPr>
          <w:rFonts w:ascii="Times New Roman"/>
          <w:b w:val="false"/>
          <w:i w:val="false"/>
          <w:color w:val="ff0000"/>
          <w:vertAlign w:val="superscript"/>
        </w:rPr>
        <w:t>1</w:t>
      </w:r>
      <w:r>
        <w:rPr>
          <w:rFonts w:ascii="Times New Roman"/>
          <w:b w:val="false"/>
          <w:i w:val="false"/>
          <w:color w:val="ff0000"/>
          <w:sz w:val="28"/>
        </w:rPr>
        <w:t xml:space="preserve"> в соответствии с решением Совета Евразийской экономической комиссии от 19.03.2012 </w:t>
      </w:r>
      <w:r>
        <w:rPr>
          <w:rFonts w:ascii="Times New Roman"/>
          <w:b w:val="false"/>
          <w:i w:val="false"/>
          <w:color w:val="000000"/>
          <w:sz w:val="28"/>
        </w:rPr>
        <w:t>№ 9</w:t>
      </w:r>
      <w:r>
        <w:rPr>
          <w:rFonts w:ascii="Times New Roman"/>
          <w:b w:val="false"/>
          <w:i w:val="false"/>
          <w:color w:val="ff0000"/>
          <w:sz w:val="28"/>
        </w:rPr>
        <w:t>.</w:t>
      </w:r>
      <w:r>
        <w:br/>
      </w:r>
      <w:r>
        <w:rPr>
          <w:rFonts w:ascii="Times New Roman"/>
          <w:b w:val="false"/>
          <w:i w:val="false"/>
          <w:color w:val="000000"/>
          <w:sz w:val="28"/>
        </w:rPr>
        <w:t>
</w:t>
      </w:r>
    </w:p>
    <w:bookmarkStart w:name="z50" w:id="50"/>
    <w:p>
      <w:pPr>
        <w:spacing w:after="0"/>
        <w:ind w:left="0"/>
        <w:jc w:val="both"/>
      </w:pPr>
      <w:r>
        <w:rPr>
          <w:rFonts w:ascii="Times New Roman"/>
          <w:b w:val="false"/>
          <w:i w:val="false"/>
          <w:color w:val="000000"/>
          <w:sz w:val="28"/>
        </w:rPr>
        <w:t xml:space="preserve">
      15. В отношении подпунктов </w:t>
      </w:r>
      <w:r>
        <w:rPr>
          <w:rFonts w:ascii="Times New Roman"/>
          <w:b w:val="false"/>
          <w:i w:val="false"/>
          <w:color w:val="000000"/>
          <w:sz w:val="28"/>
        </w:rPr>
        <w:t>7.1.1</w:t>
      </w:r>
      <w:r>
        <w:rPr>
          <w:rFonts w:ascii="Times New Roman"/>
          <w:b w:val="false"/>
          <w:i w:val="false"/>
          <w:color w:val="000000"/>
          <w:sz w:val="28"/>
        </w:rPr>
        <w:t xml:space="preserve">, </w:t>
      </w:r>
      <w:r>
        <w:rPr>
          <w:rFonts w:ascii="Times New Roman"/>
          <w:b w:val="false"/>
          <w:i w:val="false"/>
          <w:color w:val="000000"/>
          <w:sz w:val="28"/>
        </w:rPr>
        <w:t>7.1.2</w:t>
      </w:r>
      <w:r>
        <w:rPr>
          <w:rFonts w:ascii="Times New Roman"/>
          <w:b w:val="false"/>
          <w:i w:val="false"/>
          <w:color w:val="000000"/>
          <w:sz w:val="28"/>
        </w:rPr>
        <w:t xml:space="preserve">, </w:t>
      </w:r>
      <w:r>
        <w:rPr>
          <w:rFonts w:ascii="Times New Roman"/>
          <w:b w:val="false"/>
          <w:i w:val="false"/>
          <w:color w:val="000000"/>
          <w:sz w:val="28"/>
        </w:rPr>
        <w:t>7.1.4</w:t>
      </w:r>
      <w:r>
        <w:rPr>
          <w:rFonts w:ascii="Times New Roman"/>
          <w:b w:val="false"/>
          <w:i w:val="false"/>
          <w:color w:val="000000"/>
          <w:sz w:val="28"/>
        </w:rPr>
        <w:t xml:space="preserve">, 7.1.8 – 7.1.10, </w:t>
      </w:r>
      <w:r>
        <w:rPr>
          <w:rFonts w:ascii="Times New Roman"/>
          <w:b w:val="false"/>
          <w:i w:val="false"/>
          <w:color w:val="000000"/>
          <w:sz w:val="28"/>
        </w:rPr>
        <w:t>7.1.12</w:t>
      </w:r>
      <w:r>
        <w:rPr>
          <w:rFonts w:ascii="Times New Roman"/>
          <w:b w:val="false"/>
          <w:i w:val="false"/>
          <w:color w:val="000000"/>
          <w:sz w:val="28"/>
        </w:rPr>
        <w:t>, 7.1.13, 7.1.14, 7.1.16, 7.1.19, 7.1.20, 7.1.36, 7.1.48, 7.1.50 – 7.1.60, 7.1.69 и 7.3 пункта 7 Решения Комиссии от 27.11.2009 г. № 130 "О едином таможенно-тарифном регулировании Таможенного союза Республики Беларусь, Республики Казахстан и Российской Федерации" не требуется установление дополнительного порядка применения освобождения от уплаты таможенных пошлин.</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решениями Совета Евразийской экономической комиссии от 15.08.2014 </w:t>
      </w:r>
      <w:r>
        <w:rPr>
          <w:rFonts w:ascii="Times New Roman"/>
          <w:b w:val="false"/>
          <w:i w:val="false"/>
          <w:color w:val="000000"/>
          <w:sz w:val="28"/>
        </w:rPr>
        <w:t>№ 57</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23.04.2015 </w:t>
      </w:r>
      <w:r>
        <w:rPr>
          <w:rFonts w:ascii="Times New Roman"/>
          <w:b w:val="false"/>
          <w:i w:val="false"/>
          <w:color w:val="000000"/>
          <w:sz w:val="28"/>
        </w:rPr>
        <w:t xml:space="preserve">№ 16 </w:t>
      </w:r>
      <w:r>
        <w:rPr>
          <w:rFonts w:ascii="Times New Roman"/>
          <w:b w:val="false"/>
          <w:i w:val="false"/>
          <w:color w:val="ff0000"/>
          <w:sz w:val="28"/>
        </w:rPr>
        <w:t xml:space="preserve">(вступает в силу по истечении 30 календарных дней с даты его официального опубликования); от 23.11.2015 </w:t>
      </w:r>
      <w:r>
        <w:rPr>
          <w:rFonts w:ascii="Times New Roman"/>
          <w:b w:val="false"/>
          <w:i w:val="false"/>
          <w:color w:val="000000"/>
          <w:sz w:val="28"/>
        </w:rPr>
        <w:t>№ 71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23.11.2015 </w:t>
      </w:r>
      <w:r>
        <w:rPr>
          <w:rFonts w:ascii="Times New Roman"/>
          <w:b w:val="false"/>
          <w:i w:val="false"/>
          <w:color w:val="000000"/>
          <w:sz w:val="28"/>
        </w:rPr>
        <w:t>№ 71</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06.04.2016 </w:t>
      </w:r>
      <w:r>
        <w:rPr>
          <w:rFonts w:ascii="Times New Roman"/>
          <w:b w:val="false"/>
          <w:i w:val="false"/>
          <w:color w:val="000000"/>
          <w:sz w:val="28"/>
        </w:rPr>
        <w:t>№ 24</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11.07.2016 </w:t>
      </w:r>
      <w:r>
        <w:rPr>
          <w:rFonts w:ascii="Times New Roman"/>
          <w:b w:val="false"/>
          <w:i w:val="false"/>
          <w:color w:val="000000"/>
          <w:sz w:val="28"/>
        </w:rPr>
        <w:t>№ 57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11.07.2016 </w:t>
      </w:r>
      <w:r>
        <w:rPr>
          <w:rFonts w:ascii="Times New Roman"/>
          <w:b w:val="false"/>
          <w:i w:val="false"/>
          <w:color w:val="000000"/>
          <w:sz w:val="28"/>
        </w:rPr>
        <w:t>№ 58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09.08.2016 </w:t>
      </w:r>
      <w:r>
        <w:rPr>
          <w:rFonts w:ascii="Times New Roman"/>
          <w:b w:val="false"/>
          <w:i w:val="false"/>
          <w:color w:val="000000"/>
          <w:sz w:val="28"/>
        </w:rPr>
        <w:t>№ 64</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30.11.2016 </w:t>
      </w:r>
      <w:r>
        <w:rPr>
          <w:rFonts w:ascii="Times New Roman"/>
          <w:b w:val="false"/>
          <w:i w:val="false"/>
          <w:color w:val="000000"/>
          <w:sz w:val="28"/>
        </w:rPr>
        <w:t>№ 129</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16.02.2018 </w:t>
      </w:r>
      <w:r>
        <w:rPr>
          <w:rFonts w:ascii="Times New Roman"/>
          <w:b w:val="false"/>
          <w:i w:val="false"/>
          <w:color w:val="000000"/>
          <w:sz w:val="28"/>
        </w:rPr>
        <w:t>№ 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14.06.2018 </w:t>
      </w:r>
      <w:r>
        <w:rPr>
          <w:rFonts w:ascii="Times New Roman"/>
          <w:b w:val="false"/>
          <w:i w:val="false"/>
          <w:color w:val="000000"/>
          <w:sz w:val="28"/>
        </w:rPr>
        <w:t>№ 63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19.12.2019 </w:t>
      </w:r>
      <w:r>
        <w:rPr>
          <w:rFonts w:ascii="Times New Roman"/>
          <w:b w:val="false"/>
          <w:i w:val="false"/>
          <w:color w:val="000000"/>
          <w:sz w:val="28"/>
        </w:rPr>
        <w:t>№ 121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16.03.2020 </w:t>
      </w:r>
      <w:r>
        <w:rPr>
          <w:rFonts w:ascii="Times New Roman"/>
          <w:b w:val="false"/>
          <w:i w:val="false"/>
          <w:color w:val="000000"/>
          <w:sz w:val="28"/>
        </w:rPr>
        <w:t>№ 21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03.04.2020 </w:t>
      </w:r>
      <w:r>
        <w:rPr>
          <w:rFonts w:ascii="Times New Roman"/>
          <w:b w:val="false"/>
          <w:i w:val="false"/>
          <w:color w:val="000000"/>
          <w:sz w:val="28"/>
        </w:rPr>
        <w:t>№ 33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23.04.2021 </w:t>
      </w:r>
      <w:r>
        <w:rPr>
          <w:rFonts w:ascii="Times New Roman"/>
          <w:b w:val="false"/>
          <w:i w:val="false"/>
          <w:color w:val="000000"/>
          <w:sz w:val="28"/>
        </w:rPr>
        <w:t>№ 33</w:t>
      </w:r>
      <w:r>
        <w:rPr>
          <w:rFonts w:ascii="Times New Roman"/>
          <w:b w:val="false"/>
          <w:i w:val="false"/>
          <w:color w:val="ff0000"/>
          <w:sz w:val="28"/>
        </w:rPr>
        <w:t xml:space="preserve">(вступает в силу по истечении 10 календарных дней с даты его официального опубликования); от 02.12. 2021 </w:t>
      </w:r>
      <w:r>
        <w:rPr>
          <w:rFonts w:ascii="Times New Roman"/>
          <w:b w:val="false"/>
          <w:i w:val="false"/>
          <w:color w:val="000000"/>
          <w:sz w:val="28"/>
        </w:rPr>
        <w:t>№ 140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12.11.2021 </w:t>
      </w:r>
      <w:r>
        <w:rPr>
          <w:rFonts w:ascii="Times New Roman"/>
          <w:b w:val="false"/>
          <w:i w:val="false"/>
          <w:color w:val="000000"/>
          <w:sz w:val="28"/>
        </w:rPr>
        <w:t>№ 116</w:t>
      </w:r>
      <w:r>
        <w:rPr>
          <w:rFonts w:ascii="Times New Roman"/>
          <w:b w:val="false"/>
          <w:i w:val="false"/>
          <w:color w:val="ff0000"/>
          <w:sz w:val="28"/>
        </w:rPr>
        <w:t xml:space="preserve"> (вступает в силу с 01.01.2022); от 17.03.2022 </w:t>
      </w:r>
      <w:r>
        <w:rPr>
          <w:rFonts w:ascii="Times New Roman"/>
          <w:b w:val="false"/>
          <w:i w:val="false"/>
          <w:color w:val="000000"/>
          <w:sz w:val="28"/>
        </w:rPr>
        <w:t>№ 37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17.03.2022 </w:t>
      </w:r>
      <w:r>
        <w:rPr>
          <w:rFonts w:ascii="Times New Roman"/>
          <w:b w:val="false"/>
          <w:i w:val="false"/>
          <w:color w:val="000000"/>
          <w:sz w:val="28"/>
        </w:rPr>
        <w:t>№ 38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17.03.2022 </w:t>
      </w:r>
      <w:r>
        <w:rPr>
          <w:rFonts w:ascii="Times New Roman"/>
          <w:b w:val="false"/>
          <w:i w:val="false"/>
          <w:color w:val="000000"/>
          <w:sz w:val="28"/>
        </w:rPr>
        <w:t>№ 39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15.04.2022 </w:t>
      </w:r>
      <w:r>
        <w:rPr>
          <w:rFonts w:ascii="Times New Roman"/>
          <w:b w:val="false"/>
          <w:i w:val="false"/>
          <w:color w:val="000000"/>
          <w:sz w:val="28"/>
        </w:rPr>
        <w:t>№ 58</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21.06.2022 </w:t>
      </w:r>
      <w:r>
        <w:rPr>
          <w:rFonts w:ascii="Times New Roman"/>
          <w:b w:val="false"/>
          <w:i w:val="false"/>
          <w:color w:val="000000"/>
          <w:sz w:val="28"/>
        </w:rPr>
        <w:t>№ 101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23.09.2022 </w:t>
      </w:r>
      <w:r>
        <w:rPr>
          <w:rFonts w:ascii="Times New Roman"/>
          <w:b w:val="false"/>
          <w:i w:val="false"/>
          <w:color w:val="000000"/>
          <w:sz w:val="28"/>
        </w:rPr>
        <w:t>№ 150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видов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 от 25.01.2023 </w:t>
      </w:r>
      <w:r>
        <w:rPr>
          <w:rFonts w:ascii="Times New Roman"/>
          <w:b w:val="false"/>
          <w:i w:val="false"/>
          <w:color w:val="000000"/>
          <w:sz w:val="28"/>
        </w:rPr>
        <w:t>№ 19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30.03.2023 </w:t>
      </w:r>
      <w:r>
        <w:rPr>
          <w:rFonts w:ascii="Times New Roman"/>
          <w:b w:val="false"/>
          <w:i w:val="false"/>
          <w:color w:val="000000"/>
          <w:sz w:val="28"/>
        </w:rPr>
        <w:t>№ 32</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23.06.2023 </w:t>
      </w:r>
      <w:r>
        <w:rPr>
          <w:rFonts w:ascii="Times New Roman"/>
          <w:b w:val="false"/>
          <w:i w:val="false"/>
          <w:color w:val="000000"/>
          <w:sz w:val="28"/>
        </w:rPr>
        <w:t>№ 72</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29.08.2023 </w:t>
      </w:r>
      <w:r>
        <w:rPr>
          <w:rFonts w:ascii="Times New Roman"/>
          <w:b w:val="false"/>
          <w:i w:val="false"/>
          <w:color w:val="000000"/>
          <w:sz w:val="28"/>
        </w:rPr>
        <w:t>№ 92</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24.11.2023 </w:t>
      </w:r>
      <w:r>
        <w:rPr>
          <w:rFonts w:ascii="Times New Roman"/>
          <w:b w:val="false"/>
          <w:i w:val="false"/>
          <w:color w:val="000000"/>
          <w:sz w:val="28"/>
        </w:rPr>
        <w:t>№ 140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12.12.2023 </w:t>
      </w:r>
      <w:r>
        <w:rPr>
          <w:rFonts w:ascii="Times New Roman"/>
          <w:b w:val="false"/>
          <w:i w:val="false"/>
          <w:color w:val="000000"/>
          <w:sz w:val="28"/>
        </w:rPr>
        <w:t>№ 144</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01.01.2024); от 12.12.2023 </w:t>
      </w:r>
      <w:r>
        <w:rPr>
          <w:rFonts w:ascii="Times New Roman"/>
          <w:b w:val="false"/>
          <w:i w:val="false"/>
          <w:color w:val="000000"/>
          <w:sz w:val="28"/>
        </w:rPr>
        <w:t>№ 145</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01.01.2024); от 12.12.2023 </w:t>
      </w:r>
      <w:r>
        <w:rPr>
          <w:rFonts w:ascii="Times New Roman"/>
          <w:b w:val="false"/>
          <w:i w:val="false"/>
          <w:color w:val="000000"/>
          <w:sz w:val="28"/>
        </w:rPr>
        <w:t>№ 157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но не ранее 01.01.2024); от 25.12.2023 </w:t>
      </w:r>
      <w:r>
        <w:rPr>
          <w:rFonts w:ascii="Times New Roman"/>
          <w:b w:val="false"/>
          <w:i w:val="false"/>
          <w:color w:val="000000"/>
          <w:sz w:val="28"/>
        </w:rPr>
        <w:t>№ 160</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26.01.2024 </w:t>
      </w:r>
      <w:r>
        <w:rPr>
          <w:rFonts w:ascii="Times New Roman"/>
          <w:b w:val="false"/>
          <w:i w:val="false"/>
          <w:color w:val="000000"/>
          <w:sz w:val="28"/>
        </w:rPr>
        <w:t>№ 9</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26.01.2024 </w:t>
      </w:r>
      <w:r>
        <w:rPr>
          <w:rFonts w:ascii="Times New Roman"/>
          <w:b w:val="false"/>
          <w:i w:val="false"/>
          <w:color w:val="000000"/>
          <w:sz w:val="28"/>
        </w:rPr>
        <w:t>№ 11</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01.03.2024 </w:t>
      </w:r>
      <w:r>
        <w:rPr>
          <w:rFonts w:ascii="Times New Roman"/>
          <w:b w:val="false"/>
          <w:i w:val="false"/>
          <w:color w:val="000000"/>
          <w:sz w:val="28"/>
        </w:rPr>
        <w:t>№ 13</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01.03.2024 </w:t>
      </w:r>
      <w:r>
        <w:rPr>
          <w:rFonts w:ascii="Times New Roman"/>
          <w:b w:val="false"/>
          <w:i w:val="false"/>
          <w:color w:val="000000"/>
          <w:sz w:val="28"/>
        </w:rPr>
        <w:t>№ 17</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w:t>
      </w:r>
      <w:r>
        <w:br/>
      </w:r>
      <w:r>
        <w:rPr>
          <w:rFonts w:ascii="Times New Roman"/>
          <w:b w:val="false"/>
          <w:i w:val="false"/>
          <w:color w:val="000000"/>
          <w:sz w:val="28"/>
        </w:rPr>
        <w:t>
</w:t>
      </w:r>
    </w:p>
    <w:bookmarkStart w:name="z51" w:id="51"/>
    <w:p>
      <w:pPr>
        <w:spacing w:after="0"/>
        <w:ind w:left="0"/>
        <w:jc w:val="both"/>
      </w:pPr>
      <w:r>
        <w:rPr>
          <w:rFonts w:ascii="Times New Roman"/>
          <w:b w:val="false"/>
          <w:i w:val="false"/>
          <w:color w:val="000000"/>
          <w:sz w:val="28"/>
        </w:rPr>
        <w:t>
      16. До вступления в силу настоящего Порядка, Стороны могли предоставлять тарифные льготы в порядке, действовавшем в государстве-члене Таможенного союза.</w:t>
      </w:r>
    </w:p>
    <w:bookmarkEnd w:id="51"/>
    <w:bookmarkStart w:name="z52" w:id="52"/>
    <w:p>
      <w:pPr>
        <w:spacing w:after="0"/>
        <w:ind w:left="0"/>
        <w:jc w:val="both"/>
      </w:pPr>
      <w:r>
        <w:rPr>
          <w:rFonts w:ascii="Times New Roman"/>
          <w:b w:val="false"/>
          <w:i w:val="false"/>
          <w:color w:val="000000"/>
          <w:sz w:val="28"/>
        </w:rPr>
        <w:t xml:space="preserve">
      В случае отсутствия порядка применения освобождения от уплаты таможенных пошлин в государстве-члене Таможенного союза тарифные льготы, определенные </w:t>
      </w:r>
      <w:r>
        <w:rPr>
          <w:rFonts w:ascii="Times New Roman"/>
          <w:b w:val="false"/>
          <w:i w:val="false"/>
          <w:color w:val="000000"/>
          <w:sz w:val="28"/>
        </w:rPr>
        <w:t>пунктом 3</w:t>
      </w:r>
      <w:r>
        <w:rPr>
          <w:rFonts w:ascii="Times New Roman"/>
          <w:b w:val="false"/>
          <w:i w:val="false"/>
          <w:color w:val="000000"/>
          <w:sz w:val="28"/>
        </w:rPr>
        <w:t xml:space="preserve"> статьи 5, </w:t>
      </w:r>
      <w:r>
        <w:rPr>
          <w:rFonts w:ascii="Times New Roman"/>
          <w:b w:val="false"/>
          <w:i w:val="false"/>
          <w:color w:val="000000"/>
          <w:sz w:val="28"/>
        </w:rPr>
        <w:t>пунктом 1</w:t>
      </w:r>
      <w:r>
        <w:rPr>
          <w:rFonts w:ascii="Times New Roman"/>
          <w:b w:val="false"/>
          <w:i w:val="false"/>
          <w:color w:val="000000"/>
          <w:sz w:val="28"/>
        </w:rPr>
        <w:t xml:space="preserve"> статьи 6 Соглашения, а также решениями Комиссии, применяются со дня вступления в силу Соглашения и (или) таких решений Комиссии, при условии выполнения положений настоящего Порядка. При этом, документы, определенные настоящим Порядком, не представленные при таможенном декларировании товаров до вступления в силу настоящего Порядка, представляются в таможенный орган, осуществивший выпуск товаров, в течение трех месяцев с даты вступления в силу настоящего Порядка.</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