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ddec" w14:textId="03dd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некоторых видов коммуникационного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Комиссии таможенного союза от 09.12.2011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перечень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странами, утвержденный Решением Межгосударственным Советом ЕврАзЭС (Высшего органа Таможенного союза) от 27 ноября 2009 г. № 19 и применяемый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разделе 2.19 "шифровальные (криптографические) средства, ввоз которых на таможенную территорию Таможенного союза и вывоз с таможенной территории Таможенного союза ограничен":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"из 8517 61 000 9 " заменить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"из 8517 61 000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из 8517 61 000 8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"из 8517 62 000 1 " заменить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 8517 62 000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8517 62 000 3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 марта 2011 г. № 558 "О классификации системы "RAS 6000"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"в подсубпозиции 8517 61 000 9 ТН ВЭД ТС" заменить словами "в подсубпозиции 8517 61 000 2 ТН ВЭД ТС".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Секретариату Комиссии Таможенного союза подготовить проект решения Межгосударственного Совета ЕврАзЭС (Высшего органа Таможенного союза) на уровне глав государств о внесении изменений, соответствующих изменениям ТН ВЭД ТС, предусмотренным пунктом 1 настоящего Решения,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консенсусом, утвержденный Решением Межгосударственного Совета ЕврАзЭС (Высшего органа Таможенного союза) от 27 ноября 2009 года № 18 (далее - Перечень чувствительных товаров).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указанных изменений в Перечень чувствительных товаров, Решения Комиссии Таможенного союза по изменению ставок ввозных таможенных пошлин в отношении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консенсусом.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сентября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С. Румас          У. Шукеев         И. Шувалов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года № 741   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утратило силу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01.01.2012).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года № 741   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утратило силу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01.01.2012).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2011 года № 741   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ввозных таможенных пошлин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утратило силу решением Комиссии таможенного союза от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01.01.2012).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