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142f" w14:textId="b5f14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технических условиях передачи данных таможенной статистики внешней торговли и статистики взаимной торговли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16 августа 2011 года № 772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технические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данных таможенной статистики внешней торговли и статистики взаимной торговли товарами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303 «О технических условиях передачи данных таможенной статистики внешней торговли и статистики взаимной торговли товарами».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октября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7"/>
        <w:gridCol w:w="5067"/>
        <w:gridCol w:w="4296"/>
      </w:tblGrid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августа 2011 года № 772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Технические условия передачи данных таможенной статистики</w:t>
      </w:r>
      <w:r>
        <w:br/>
      </w:r>
      <w:r>
        <w:rPr>
          <w:rFonts w:ascii="Times New Roman"/>
          <w:b/>
          <w:i w:val="false"/>
          <w:color w:val="000000"/>
        </w:rPr>
        <w:t>
внешней торговли и статистики взаимной торговли товарами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Соглашением о ведении таможенной статистики внешней торговли и статистики взаимной торговли товарами от 25 января 2008 года и Протоколом о порядке передачи данных статистики внешней торговли и статистики взаимной торговли предусмотрена передача в Центр таможенной статистики Комиссии Таможенного союза (далее – Центр статистики) данных таможенной статистики внешней торговли и статистики взаимной торговли товарами уполномоченными органами государств – членов Таможенного союза, ответственными за предоставление этих данных (далее – уполномоченные органы Сторон).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документа является установление для уполномоченных органов Сторон единых правил подготовки и передачи в Центр статистики, а также в уполномоченные органы Сторон данных таможенной статистики внешней торговли и статистики взаимной торговли товарами.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каждой передаче данных таможенной статистики внешней торговли в Центр статистики и в уполномоченные органы Сторон необходимо направить по 2 файла: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 данных таможенной статистики внешней торговли, содержащий подробные данные о внешней торговле товарами за отчетный период. Структура наименования файла и форматы полей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 общего объема внешней торговли, содержащий общую стоимость по каждому направлению перемещения товаров (экспорт и импорт), охваченному файлом данных таможенной статистики внешней торговли, за каждый месяц отчетного периода. Структура наименования файла и форматы полей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каждый файл данных таможенной статистики внешней торговли должен сопровождать файл общего объема внешней торговли. Файл общего объема внешней торговли предназначен для контроля полноты получения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Центр статистики и в уполномоченные органы Сторон ежемесячно одновременно с данными таможенной статистики внешней торговли направляются файлы (справочники) товаров и стран, структура наименований и форматы полей которых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каждой передаче данных статистики взаимной торговли в Центр статистики и в уполномоченные органы Сторон необходимо направить по 2 файла: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 данных статистики взаимной торговли, содержащий подробные данные о взаимной торговле товарами за отчетный период. Структура наименования файла и форматы полей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 общего объема взаимной торговли, содержащий общую стоимость по каждому направлению перемещения товаров (экспорт и импорт), охваченному файлом данных статистики взаимной торговли, за каждый месяц отчетного периода. Структура наименования файла и форматы полей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каждый файл данных статистики взаимной торговли должен сопровождать файл общего объема взаимной торговли. Файл общего объема взаимной торговли предназначен для контроля полноты получения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Центр статистики и в уполномоченные органы Сторон ежемесячно одновременно с данными статистики взаимной торговли направляются файлы (справочники) товаров и стран, структура наименований и форматы полей которых описаны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Все файлы, направляемые в Центр статистики и в уполномоченные органы Сторон, должны иметь формат dBASE не выше версии IV.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Файлы следующих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таможенной статистики внешней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общего объема внешней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статистики взаимной торговли,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общего объема взаимной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должны направляться в Центр статистики и в уполномоченные органы Сторон ежемесячно на 40-й день после отчетного периода и содержать актуализированные данные за период с начала года (помесячно).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Файлы, содержащие актуализированные данные за предыдущий год в целом (помесячно), а также соответствующие файлы (справочники) товаров и стран должны быть направлены в Центр статистики и в уполномоченные органы Сторон на 180-й день после его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Все данные, упомянутые в настоящем документе, направляются в Центр статистики и в уполномоченные органы Сторон электронной почтой либо на оптическом носителе. Адрес электронной почты Центра статистики для направления данных – stat@tsouz.ru.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Пересылку файлов необходимо осуществлять в заархивированном виде (архиватор WinZip) по 2 файла: файл данных таможенной статистики внешней торговли (статистики взаимной торговли) и файл общего объема таможенной статистики внешней торговли (статистики взаимной торговли). В теме (subject) сообщения электронной почты необходимо указать вид торговли «внешняя торговля» («взаимная торговля»), отчетный период и наименование страны, направляющей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архив, содержащий файл данных таможенной статистики внешней торговли и файл общего объема внешней торговли за январь-ноябрь 2012 года (помесячно), посылаемый уполномоченным органом Республики Казахстан, должен иметь в окне сообщения следующий текст: «Внешняя торговля_112012_KZ»; архив, содержащий файл данных статистики взаимной торговли и файл общего объема взаимной торговли за январь-март 2013 года (помесячно), посылаемый уполномоченным органом Российской Федерации, должен иметь в окне сообщения следующий текст: «Взаимная торговля_032013_RU».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Одновременно с архивами данных направляется архив справочников,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данными направляется текстовый файл, в котором сообщается, какие данные и за какой период посылаются. Ответственные контактные лица Центра статистики и уполномоченных органов Сторон подтверждают получение данных либо сообщают об ошибках при передаче с просьбой направить данные повторно.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Уполномоченные органы Сторон направляют в Центр статистики и в уполномоченные органы Сторон списки ответственных контактных лиц с указанием служебных телефонов и адресов электронной почты для направления данных и переписки, а также уведомляют Центр статистики и уполномоченные органы Сторон о любых изменениях в списках ответственных контактных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выявлении ошибок в процессе обработки в Центре статистики поступивших от уполномоченных органов Сторон данных (ошибки в структуре файлов, ошибки, выявленные при форматно-логическом контроле) администраторы Центра статистики не позднее чем через три рабочих дня с даты получения данных информируют ответственных контактных лиц уполномоченных органов Сторон путем направления им по электронной почте протокола форматно-логического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Ответственные контактные лица уполномоченных органов Сторон не позднее чем через десять рабочих дней с даты получения протокола форматно-логического контроля в установленном настоящими техническими условиями порядке направляют в Центр статистики уточненные данные либо пояснения по протоколу форматно-логического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непоступлении в Центр статистики в вышеуказанный срок уточненных данных либо пояснений по протоколу форматно-логического контроля дальнейшая переписка по существу выявленных ошибок осуществляется в порядке, установленном для общего документооборота.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файла данных таможенной статистики внешней торговли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данных таможенной статистики внешней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иметь следующее наименование: </w:t>
      </w:r>
      <w:r>
        <w:rPr>
          <w:rFonts w:ascii="Times New Roman"/>
          <w:b/>
          <w:i w:val="false"/>
          <w:color w:val="000000"/>
          <w:sz w:val="28"/>
        </w:rPr>
        <w:t>eXX_ MM_YYYY.dbf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e – признак таможенной статистики внешней торговли (external trade);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– цифровое обозначение последнего месяца периода, за который направляются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YYYY – цифровое обозначение года, за период которого направляются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файл данных таможенной статистики внешней торговли за январь-октябрь 2011 года (помесячно), направляемый уполномоченным органом Республики Беларусь, должен иметь следующее наименование: eBY_10_2011.dbf.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данных таможенной статистики внешней торговли (eXX_MM_YYYY.dbf):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453"/>
        <w:gridCol w:w="2253"/>
        <w:gridCol w:w="2413"/>
        <w:gridCol w:w="663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поля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направляющей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Беларусь – 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– RU)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обозначение месяца 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(первые 2 цифры – месяц, последние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 – год). Пример заполнения поля: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– ‘052012’.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направления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(экспорт – E, импорт – I)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KTOV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согласно единой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номенклатуре внешнеэкономической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Таможенного союза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ТС) (10 знаков)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KSN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назначения (для импорта –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направляющей данные)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KSP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происхождения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KSO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отправления (для экспорта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направляющей данные)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торгующей страны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KVT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вида транспорта на границе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дополнительной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ТН ВЭД ТС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нетто (кг)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единице измерения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стоимость (в долларах США)</w:t>
            </w:r>
          </w:p>
        </w:tc>
      </w:tr>
    </w:tbl>
    <w:bookmarkStart w:name="z4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из кода товара известны только первые 4 знака, то оставшиеся после известных знаков байты (до 10) заполняются пробелами.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стран должны соответствовать действующему классификатору стран мира (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378) (далее –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КТС № 378) с учетом особенностей, применяемых в государстве – члене Таможенного союза, направляющем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код какой-либо страны неизвестен, то в соответствующих полях (5, 6, 7 либо 8) проставляется «00» (два нуля).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видов транспорта на границе должны соответствовать действующему классификатору видов транспорта и транспортировки товаров (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КТС № 378).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вид транспорта на границе неизвестен, то поле 9 не заполняется.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 нетто и количество товара в дополнительной единице измерения указываются в целых числах. Десятичные знаки не допускаются, но допускается значение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сведений ограниченного распространения поля 1-3, 5-8, 13 заполняются в общем порядке. В поле 4 указывается условный код «9999999999», поля 9, 10 не заполняются, в полях 11, 12 указывается значение «0».</w:t>
      </w:r>
    </w:p>
    <w:bookmarkEnd w:id="7"/>
    <w:bookmarkStart w:name="z5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8"/>
    <w:bookmarkStart w:name="z5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файла общего объема внешней торговли</w:t>
      </w:r>
    </w:p>
    <w:bookmarkEnd w:id="9"/>
    <w:bookmarkStart w:name="z5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данных общего объема внешней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иметь следующее наименование: </w:t>
      </w:r>
      <w:r>
        <w:rPr>
          <w:rFonts w:ascii="Times New Roman"/>
          <w:b/>
          <w:i w:val="false"/>
          <w:color w:val="000000"/>
          <w:sz w:val="28"/>
        </w:rPr>
        <w:t>tXX_MM_YYYY.dbf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t – признак общего объема внешней торговли (total);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– цифровое обозначение последнего месяца периода, за который направляются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YYYY – цифровое обозначение года, за период которого направляются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файл общего объема внешней торговли за январь 2012 года, направляемый уполномоченным органом Российской Федерации, должен иметь следующее наименование: tRU_01_2012.dbf.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общего объема внешней торговли (tXX_MM_YYYY.dbf):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453"/>
        <w:gridCol w:w="2253"/>
        <w:gridCol w:w="2413"/>
        <w:gridCol w:w="667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поля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направляющей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Беларусь – 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– RU)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обозначение месяца 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(первые 2 цифры – месяц, последние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 – год). Пример заполнения поля: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 2011 года – ‘062011’.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направления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(экспорт – E, импорт – I)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статистическая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долларах США)</w:t>
            </w:r>
          </w:p>
        </w:tc>
      </w:tr>
    </w:tbl>
    <w:bookmarkStart w:name="z6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Суммарная статистическая стоимость по каждому направлению перемещения товаров (экспорт и импорт), получаемая путем суммирования данных поля G3 по всем строкам файла данных таможенной статистики внешней торговли за каждый месяц отчетного периода, должна быть равна соответствующей суммарной статистической стоимости, указанной в файле общего объема внешней торговли.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</w:p>
    <w:bookmarkEnd w:id="12"/>
    <w:bookmarkStart w:name="z6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файла данных статистики взаимной торговли</w:t>
      </w:r>
    </w:p>
    <w:bookmarkEnd w:id="13"/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данных статистики взаимной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иметь следующее наименование: </w:t>
      </w:r>
      <w:r>
        <w:rPr>
          <w:rFonts w:ascii="Times New Roman"/>
          <w:b/>
          <w:i w:val="false"/>
          <w:color w:val="000000"/>
          <w:sz w:val="28"/>
        </w:rPr>
        <w:t>iXX_MM_YYYY.dbf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i – признак статистики взаимной торговли товарами (internal trade);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– цифровое обозначение последнего месяца периода, за который направляются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YYYY – цифровое обозначение года, за период которого направляются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файл данных статистики взаимной торговли за январь-апрель 2012 года (помесячно), направляемый уполномоченным органом Республики Казахстан, должен иметь следующее наименование: iKZ_04_2012.dbf.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данных статистики взаимной торговли (iXX_MM_YYYY.dbf):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313"/>
        <w:gridCol w:w="2473"/>
        <w:gridCol w:w="2333"/>
        <w:gridCol w:w="663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направляющей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Беларусь – 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– RU)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обозначение месяца 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(первые 2 цифры – месяц, последние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 – год). Пример заполнения поля: 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– ‘052012’.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направления перемещения (экспорт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E, импорт – I)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KTOV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согласно ТН ВЭД ТС (10 знаков)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KSN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назначения (для импорта – 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направляющей данные)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KSP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происхождения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KSO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 отправления (для экспорта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направляющей данные)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KTS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торгующей страны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KEI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дополнительной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ТН ВЭД ТС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 нетто (кг)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G2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товара в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единице измерения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G3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(в долларах США)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(в единицах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валюты) (для Республики Беларусь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тысячах единиц национальной валюты)</w:t>
            </w:r>
          </w:p>
        </w:tc>
      </w:tr>
    </w:tbl>
    <w:bookmarkStart w:name="z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из кода товара известны только первые 4 (6, 8) знаков, то оставшиеся после известных знаков байты (до 10) заполняются пробелами.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Коды стран должны соответствовать действующему классификатору стран мира (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КТС № 378) с учетом особенностей, применяемых в государстве – члене Таможенного союза, направляющем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код какой-либо из стран неизвестен, то в соответствующих полях (5, 6, 7 либо 8) проставляется «00» (два нуля).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Вес нетто и количество товара в дополнительной единице измерения указываются в целых числах. Десятичные знаки не допускаются, но допускается значение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поле G3 указывается стоимость в долларах США, в поле G4 – стоимость в единицах национальной валюты (для Республики Беларусь – в тысячах единиц национальной валюты).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сведений ограниченного распространения поля 1-3, 5-8, 12, 13 заполняются в общем порядке. В поле 4 указывается условный код «9999999999», поле 9 не заполняется, в полях 10, 11 указывается значение «0».</w:t>
      </w:r>
    </w:p>
    <w:bookmarkEnd w:id="15"/>
    <w:bookmarkStart w:name="z8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</w:p>
    <w:bookmarkEnd w:id="16"/>
    <w:bookmarkStart w:name="z8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файла общего объема взаимной торговли</w:t>
      </w:r>
    </w:p>
    <w:bookmarkEnd w:id="17"/>
    <w:bookmarkStart w:name="z8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данных общего объема взаимной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иметь следующее наименование: sXX_MM_YYYY.dbf,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признак общего объема взаимной торговли (summary);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MM – цифровое обозначение последнего месяца периода, за который направляются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YYYY – цифровое обозначение года, за период которого направляются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файл общего объема взаимной торговли за январь-июль 2011 года (помесячно), направляемый уполномоченным органом Республики Казахстан, должен иметь следующее наименование: sKZ_07_2011.dbf.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общего объема взаимной торговли (sXX_MM_YYYY.dbf):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613"/>
        <w:gridCol w:w="2413"/>
        <w:gridCol w:w="2413"/>
        <w:gridCol w:w="631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страны, направляющей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 Беларусь – BY,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 Казахстан – 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Российская Федерация – RU)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обозначение месяца и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(первые 2 цифры – месяц, последние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цифры – год). Пример заполнения поля: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года – ‘012012’.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EI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 направления 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(экспорт – E, импорт – I)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стоимость (в долларах США)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Числовой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стоимость (в единицах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валюты) (для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 – в тысячах единиц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валюты)</w:t>
            </w:r>
          </w:p>
        </w:tc>
      </w:tr>
    </w:tbl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Суммарная стоимость по каждому направлению перемещения товаров (экспорт и импорт), получаемая путем суммирования данных полей G3 и G4 по всем строкам файла данных статистики взаимной торговли за каждый месяц отчетного периода, должна быть равна соответствующей суммарной стоимости, указанной в файле общего объема взаимной торговли.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</w:p>
    <w:bookmarkEnd w:id="20"/>
    <w:bookmarkStart w:name="z9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файлов (справочников) товаров и стран</w:t>
      </w:r>
    </w:p>
    <w:bookmarkEnd w:id="21"/>
    <w:bookmarkStart w:name="z9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(справочник) товаров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иметь следующее наименование: </w:t>
      </w:r>
      <w:r>
        <w:rPr>
          <w:rFonts w:ascii="Times New Roman"/>
          <w:b/>
          <w:i w:val="false"/>
          <w:color w:val="000000"/>
          <w:sz w:val="28"/>
        </w:rPr>
        <w:t>stov_XX.dbf</w:t>
      </w:r>
      <w:r>
        <w:rPr>
          <w:rFonts w:ascii="Times New Roman"/>
          <w:b w:val="false"/>
          <w:i w:val="false"/>
          <w:color w:val="000000"/>
          <w:sz w:val="28"/>
        </w:rPr>
        <w:t>, где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(справочника) товаров (stov_XX.dbf):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613"/>
        <w:gridCol w:w="2413"/>
        <w:gridCol w:w="2413"/>
        <w:gridCol w:w="561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KTOV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товара согласно ТН ВЭД ТС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NTOV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</w:tr>
    </w:tbl>
    <w:bookmarkStart w:name="z9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Файл (справочник) стран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должен иметь следующее наименование: </w:t>
      </w:r>
      <w:r>
        <w:rPr>
          <w:rFonts w:ascii="Times New Roman"/>
          <w:b/>
          <w:i w:val="false"/>
          <w:color w:val="000000"/>
          <w:sz w:val="28"/>
        </w:rPr>
        <w:t>sstr_XX.dbf</w:t>
      </w:r>
      <w:r>
        <w:rPr>
          <w:rFonts w:ascii="Times New Roman"/>
          <w:b w:val="false"/>
          <w:i w:val="false"/>
          <w:color w:val="000000"/>
          <w:sz w:val="28"/>
        </w:rPr>
        <w:t>, где XX – признак государства – члена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BY – Республика Беларусь,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KZ – Республика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RU – Российская Федерация.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приведена структура файла (справочника) стран (sstr_XX.dbf):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"/>
        <w:gridCol w:w="1613"/>
        <w:gridCol w:w="2413"/>
        <w:gridCol w:w="2413"/>
        <w:gridCol w:w="5613"/>
      </w:tblGrid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поля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Смысловое содержание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страны</w:t>
            </w:r>
          </w:p>
        </w:tc>
      </w:tr>
      <w:tr>
        <w:trPr>
          <w:trHeight w:val="30" w:hRule="atLeast"/>
        </w:trPr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NS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Символьный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