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b2c1" w14:textId="448b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моторных железнодорожных вагонов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февраля 2014 года № 14.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</w:t>
      </w:r>
      <w:r>
        <w:rPr>
          <w:rFonts w:ascii="Times New Roman"/>
          <w:b w:val="false"/>
          <w:i w:val="false"/>
          <w:color w:val="000000"/>
          <w:sz w:val="28"/>
        </w:rPr>
        <w:t>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и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примечанием 36С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5 февраля 2014 г. № 14 по 31.07.2014 включительно.".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г. № 14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г. № 14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предназначенные для движения в составе железнодорожных дизель-поездов с максимальной эксплуатационной скоростью не менее 140 км/ч, но не более 200 км/ч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г. № 14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предназначенные для движения в составе железнодорожных дизель-поездов с максимальной эксплуатационной скоростью не менее 140 км/ч, но не более 200 км/ч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