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6ad6" w14:textId="7966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изменения в технический регламент Таможенного союза "Требования безопасности пищевых добавок, ароматизаторов и технологических вспомогательных средств" (ТР ТС 029/2012)"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августа 2014 года №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изменения в технический регламент Таможенного союза «Требования безопасности пищевых добавок, ароматизаторов и технологических вспомогательных средств» (ТР ТС 029/2012)»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 20  г.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технический регламент 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«Требования безопасности пищевых добавок,</w:t>
      </w:r>
      <w:r>
        <w:br/>
      </w:r>
      <w:r>
        <w:rPr>
          <w:rFonts w:ascii="Times New Roman"/>
          <w:b/>
          <w:i w:val="false"/>
          <w:color w:val="000000"/>
        </w:rPr>
        <w:t xml:space="preserve">
ароматизаторов и технологических вспомогательных средств» </w:t>
      </w:r>
      <w:r>
        <w:br/>
      </w:r>
      <w:r>
        <w:rPr>
          <w:rFonts w:ascii="Times New Roman"/>
          <w:b/>
          <w:i w:val="false"/>
          <w:color w:val="000000"/>
        </w:rPr>
        <w:t>
(ТР ТС 029/2012)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таблице 2 приложения 29 к техническому регламенту Таможенного союза «Требования безопасности пищевых добавок, ароматизаторов и технологических вспомогательных средств» (ТР ТС 029/2012), принятому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июля 2012 г. № 58, в разделе «Ароматизаторы» позицию вторую в графе первой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«Ванилин для продуктов на зерновой и фруктовой основах6».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опубликования, за исключением пункта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настоящего Решения вступает в силу с 15 февраля 2015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