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84be" w14:textId="9028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декабря 2014 года № 126.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от 27 ноября 2009 г. № 18.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внесения изменений в указанный Перечень решения об изменении ставок ввозных таможенных пошлин в отношении товаров, предусмотренных приложением № 3 к настоящему Решению, принимаются Советом Евразийской экономической комиссии.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г. № 126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</w:t>
      </w:r>
      <w:r>
        <w:br/>
      </w:r>
      <w:r>
        <w:rPr>
          <w:rFonts w:ascii="Times New Roman"/>
          <w:b/>
          <w:i w:val="false"/>
          <w:color w:val="000000"/>
        </w:rPr>
        <w:t>номенклатуры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Таможенного союза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8302 10 000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шарниры: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8302 10 000 1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для гражданской авиации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8302 10 000 9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8302 20 000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мебельные колеса: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8302 20 000 1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для гражданской авиации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8302 20 000 9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8302 42 000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прочие, применяемые для мебели: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8302 42 000 1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гражданской авиации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8302 42 000 9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8415 82 000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 со встроенной холодильной установкой: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8415 82 000 1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гражданской авиации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8415 82 000 9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8415 83 000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без встроенной холодильной установки: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8415 83 000 1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гражданской авиации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8415 83 000 9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г. № 126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</w:t>
      </w:r>
      <w:r>
        <w:br/>
      </w:r>
      <w:r>
        <w:rPr>
          <w:rFonts w:ascii="Times New Roman"/>
          <w:b/>
          <w:i w:val="false"/>
          <w:color w:val="000000"/>
        </w:rPr>
        <w:t>номенклатуру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Таможенного союза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8302 10 000 0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шарниры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8302 20 000 0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мебельные колеса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8302 42 000 0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прочие, применяемые для мебели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8415 82 000 0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 со встроенной холодильной установкой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8415 83 000 0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без встроенной холодильной установки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г. № 126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процентах от таможенной стоимости либо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 долларах США)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8302 10 000 0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шарниры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8302 20 000 0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мебельные колеса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8302 42 000 0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прочие, применяемые для мебели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8415 82 000 0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 со встроенной холодильной установкой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8415 83 000 0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без встроенной холодильной установки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