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6163" w14:textId="6a56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1 Решения Высшего Евразийского экономического совета от 10 октября 2014 г.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8 мая 2015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79 «О размерах (шкале) долевых взносов государств – членов Евразийского экономического союза в бюджет Евразийского экономического союза»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 слова «на 2015 год» заменить словами «на 2016 год»;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б) абзацы второй – четвертый заменить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 Армения – 1,11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– 4,56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– 7,11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– 1,90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– 85,32 процента.».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Принять для целей формирования и исполнения бюджета Евразийского экономического союза на 2017 год и далее решение об определении размеров (шкалы) долевых взносов государств-членов в бюджет Евразийского экономического союза на первом заседании Высшего Евразийского экономического совета в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2016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