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817d" w14:textId="6c081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обязательного предварительного информирования о товарах, ввозимых на таможенную территорию Евразийского экономического союза воздушным транспортом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01 декабря 2015 года № 158. Утратило силу решением Коллегии Евразийской экономической комиссии от 24 апреля 2018 года №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24.04.2018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01.07.2019).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представлении и об обмене предварительной информацией о товарах и транспортных средствах, перемещаемых через таможенную границу таможенного союза, от 21 мая 2010 года (далее – Соглашение)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обязательное предварительное информирование о товарах, ввозимых на таможенную территорию Евразийского экономического союза воздушным транспортом (далее соответственно – ввозимые товары, Союз).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предварительная информация о ввозимых товарах (далее – предварительная информация) представляется таможенному органу государства – члена Союза (далее – таможенный орган), на территории которого расположено место прибытия товаров на таможенную территорию Союза (далее – место прибытия), перевозчиком, осуществляющим ввоз товаров на таможенную территорию Союза воздушным транспортом, или иным лицом, действующим от имени и по поручению этого перевозчика.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Предварительная информация используется таможенными органами для принятия предварительных решений по выбору объектов, форм таможенного контроля и мер, обеспечивающих проведение таможенного контроля, до прибытия товаров на таможенную территорию Союза, в том числе для подготовки решений о разгрузке воздушных судов.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Предварительная информация включает в себя: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сведения о воздушном судне и маршруте полета: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национальной принадлежности и регистрационные знаки воздушного судна;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эксплуатанта воздушного судна;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рейса отправления;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пункта вылета и аэропорта отправления;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время убытия из аэропорта, предшествующего аэропорту места прибытия;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пункта прибытия и аэропорта назначения;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планируемое (расчетное) время прибытия;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промежуточных пунктов посадки (при наличии);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(отсутствии) на борту воздушного судна товаров, ввоз которых на таможенную территорию Союза запрещен или ограничен, а также оружия, боеприпасов;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(отсутствии) на борту воздушного судна лекарственных средств, в составе которых содержатся наркотические, сильнодействующие средства, психотропные и ядовитые вещества (при наличии таких сведений);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сведения о ввозимом товаре, указанные в транспортных (перевозочных) документах (сведения приводятся по каждому документу):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пункта погрузки и пункта выгрузки товара;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мест;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брутто товара (кг);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нетто (кг) или объем товара (при наличии таких сведений);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товара в соответствии с единой Товарной номенклатурой внешнеэкономической деятельности Евразийского экономического союза на уровне не менее первых 6 знаков (при наличии таких сведений);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отправителе и получателе товара.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если в отношении ввозимых товаров таможенным органом места прибытия зарегистрирована декларация на товары, поданная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и содержащая сведения, предусмотренные подпунктом "б" пункта 4 настоящего Решения, допускается указывать вместо таких сведений номер этой декларации на товары.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представления предварительной информации не в полном объеме, а также при ее несоответствии структуре и формату, определенным техническими требованиями,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лицу, представившему такую информацию, направляется электронное сообщение об отказе в принятии предварительной информации к рассмотрению (с указанием причин отказа). В этом случае предварительная информация считается непредставленной.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причин отказа в принятии предварительной информации к рассмотрению предварительная информация может быть представлена в таможенный орган повторно.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если лицом, представившим предварительную информацию, выявлено несоответствие сведений, содержащихся в предварительной информации, которой таможенным органом присвоен уникальный идентификационный номер перевозки, сведениям, содержащимся в транспортных (перевозочных) документах, такое лицо обязано повторно представить таможенному органу предварительную информацию до прибытия воздушного судна. В этом случае представленной повторно предварительной информации присваивается новый уникальный идентификационный номер перевозки.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Ввозимые товары, в отношении которых таможенному органу не представлена предварительная информация в сроки, установленные Соглашением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относятся к области риска. Таможенные органы принимают меры по минимизации риска в отношении данных товаров в соответствии с законодательством своих государств.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если предварительная информация не может быть получена таможенным органом места прибытия в связи с неисправностью используемых таможенными органами информационных систем, вызванной техническим сбоем, нарушениями в работе средств связи (телекоммуникационных сетей и информационно-телекоммуникационной сети "Интернет"), отключением электроэнергии, таможенные операции в отношении ввозимых товаров проводятся в соответствии с международными договорами и актами, составляющими право Союза.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Государственным органам государств – членов Союза, уполномоченным в сфере таможенного дела, до 1 октября 2016 г.: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доработать информационные системы таможенных органов своих государств, в том числе предусмотреть направление уникального идентификационного номера перевозки либо электронного сообщения об отказе в принятии предварительной информации к рассмотрению в срок, не превышающий 15 минут с момента получения таможенными органами предварительной информации;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внести соответствующие изменения в технические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(при необходимости).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Решение вступает в силу по истечении 30 календарных дней с даты его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вступают в силу с 1 апреля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