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b00c" w14:textId="793b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апреля 2016 года № 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ноября 2013 г. № 256 «О рабочей группе по совершенствованию таможенного законодательства»;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февраля 2014 г. № 21 «О внесении изменений в состав рабочей группы по совершенствованию таможенного законодательства»;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8 апреля 2014 г. № 50 «О внесении изменений в состав рабочей группы по совершенствованию таможенного законодательства»;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апреля 2015 г. № 39 «О внесении изменений в состав рабочей группы по совершенствованию таможенного законодательства»;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130 «О внесении изменений в состав рабочей группы по совершенствованию таможенного законодательства».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