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8528f" w14:textId="d0852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согласования интервальных количественных значений внешних параметров прогнозов, используемых для подготовки официальных прогнозов социально-экономического развития государств -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декабря 2016 года № 168.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согласованной макроэкономической политики (приложение № 14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согласования интервальных количественных значений внешних параметров прогнозов, используемых для подготовки официальных прогнозов социально-экономического развития государств – членов Евразийского экономического союза.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государства – члены Евразийского экономического союза при координации Евразийской экономической комиссии обеспечить разработку механизма формирования прогнозов взаимной торговли государств – членов Евразийского экономического союза в целях реализации Порядка, утвержденного настоящим Решением.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11 декабря 2012 г. № 269 "О Порядке согласования интервальных количественных значений внешних параметров, используемых при разработке официальных прогнозов социально-экономического развития государств – членов Таможенного союза и Единого экономического пространства";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10 февраля 2015 г. № 12 "О внесении изменений в Решение Коллегии Евразийской экономической комиссии от 11 декабря 2012 г. № 269". 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30 календарных дней с даты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Саркисян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2016 г. № 168</w:t>
            </w:r>
          </w:p>
        </w:tc>
      </w:tr>
    </w:tbl>
    <w:bookmarkStart w:name="z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согласования интервальных количественных значений внешних параметров прогнозов, используемых для подготовки официальных прогнозов социально-экономического развития государств – членов Евразийского экономического союза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Порядок - в редакции решения Коллегии Евразийской экономической комиссии от 09.02.2021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Порядок разработан в целях реализации Протокола о проведении согласованной макроэкономической политики (приложение № 14 к Договору о Евразийском экономическом союзе от 29 мая 2014 года) (далее – Протокол) и устанавливает последовательность действий государств – членов Евразийского экономического союза (далее – государства-члены) и Евразийской экономической комиссии (далее – Комиссия) при определении на прогнозный период интервальных количественных значений внешних параметров прогнозов, используемых для подготовки официальных прогнозов социально-экономического развития государств-членов.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Для целей настоящего Порядка используются понятия, которые означают следующее: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"второй этап разработки прогноза" – этап разработки прогноза социально-экономического развития государства-члена (для Республики Армения – прогноз социально-экономического развития Республики Армения на среднесрочную перспективу, для Республики Беларусь – прогноз социально-экономического развития Республики Беларусь на краткосрочную перспективу, для Республики Казахстан – прогноз социально-экономического развития Республики Казахстан на среднесрочный период, для Кыргызской Республики – среднесрочный прогноз социально-экономического развития Кыргызской Республики на среднесрочный период в соответствии с Бюджетным кодексом Кыргызской Республики, для Российской Федерации – прогноз социально-экономического развития Российской Федерации на очередной финансовый год и плановый период);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"индивидуальные внешние параметры прогнозов" – показатели, оказывающие существенное влияние на развитие национальной экономики каждого государства-члена и не входящие в перечень внешних параметров прогнозов, установленных пунктом 8 Протокола;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этап разработки прогноза" – этап разработки предварительного прогноза социально-экономического развития государства-члена (для Республики Армения – проект прогноза социально-экономического развития Республики Армения на среднесрочную перспективу, для Республики Беларусь – проект прогноза социально-экономического развития Республики Беларусь на предстоящий год, для Республики Казахстан – проект прогноза социально-экономического развития Республики Казахстан на среднесрочный период, для Кыргызской Республики – сценарные макроэкономические условия для разработки среднесрочного прогноза социально-экономического развития Кыргызской Республики на среднесрочный период в соответствии с Бюджетным кодексом Кыргызской Республики, для Российской Федерации – сценарные условия и основные параметры прогноза социально-экономического развития Российской Федерации на очередной финансовый год и плановый период);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"прогнозный период" – период, составляющий 3 года без учета текущего года (года формирования прогноза);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"уполномоченные органы" – органы исполнительной власти государств-членов, в компетенцию которых входят разработка официальных прогнозов социально-экономического развития и (или) взаимодействие с Комиссией.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настоящем Порядке, применяются в значениях, определенных Протоколом.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Комиссия осуществляет мониторинг информации, размещаемой в открытом доступе международными организациями (органами), в части, касающейся прогнозов цен на нефть марки Brent и прогнозов темпов развития мировой экономики. Уполномоченные органы вправе направлять в Комиссию предложения о международных организациях (органах), формирующих указанные прогнозы.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По результатам мониторинга, осуществляемого в соответствии с пунктом 3 настоящего Порядка, Комиссия ежегодно, до 1 апреля, формирует и направляет государствам-членам исходные предложения по интервальным количественным значениям прогнозов цен на нефть марки Brent и темпов развития мировой экономики.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Уполномоченные органы на первом этапе разработки прогноза ежегодно, до 1 мая, направляют в Комиссию предложения на прогнозный период по количественным значениям внешних параметров прогнозов, предусмотренным в базовых сценариях проектов национальных прогнозов социально-экономического развития и сценарных условиях. Уполномоченные органы Российской Федерации также направляют в указанный срок в Комиссию информацию об ориентировочном интервале изменения прогнозной цены на природный газ, поставляемый для внутреннего потребления, и о прогнозной цене на нефть марки Urals. Указанная информация об ориентировочном интервале изменения прогнозной цены на природный газ, предоставляемая уполномоченными органами Российской Федерации в целях макроэкономического прогнозирования, не является обязательством Российской Федерации по цене поставки природного газа в государства-члены в прогнозном периоде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Информацию об ориентировочном интервале изменения прогнозной цены на природный газ, поставляемый для внутреннего потребления, и о прогнозной цене на нефть марки Urals Комиссия в течение 3 рабочих дней со дня ее поступления от уполномоченных органов Российской Федерации направляет в Республику Армения, Республику Беларусь и Кыргызскую Республику.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Уполномоченные органы в срок, установленный пунктом 5 настоящего Порядка, направляют в Комиссию информацию об индивидуальных внешних параметрах прогнозов (в случае их наличия) для использования Комиссией при разработке в аналитических (справочных) целях прогнозов социально-экономического развития Евразийского экономического союза.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качества разрабатываемых прогнозов социально-экономического развития Евразийского экономического союза Комиссия совместно с уполномоченными органами обсуждает подготовленные Комиссией предложения по интервальным количественным значениям внешних параметров прогнозов, а также прогнозы значений основных показателей развития экономик государств-членов и основных торговых партнеров государств-членов в прогнозном периоде.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Определение интервальных количественных значений прогнозов цен на нефть марки Brent и темпов развития мировой экономики осуществляется в соответствии с требованиями согласно приложению.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Комиссия ежегодно, до 10 мая, направляет на согласование государствам-членам интервальные количественные значения внешних параметров прогнозов.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Государства-члены ежегодно, до 20 мая, согласовывают представленные Комиссией интервальные количественные значения внешних параметров прогнозов.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Коллегия Комиссии ежегодно, до 5 июля, утверждает согласованные государствами-членами интервальные количественные значения внешних параметров прогнозов.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Уполномоченные органы на втором этапе разработки прогноза формируют прогнозы социально-экономического развития с учетом утвержденных Коллегией Комиссии интервальных количественных значений внешних параметров прогнозов и направляют их в Комиссию в соответствии с порядком обмена информацией между уполномоченными органами и Комиссией в целях проведения согласованной макроэкономической политики, утверждаемым Комиссией в соответствии с подпунктом 7 пункта 4 Протокола.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В случае внесения государством-членом в официальный прогноз социально-экономического развития изменений, в соответствии с которыми значения внешних параметров прогнозов выходят за пределы интервальных количественных значений, утвержденных Коллегией Комиссии на прогнозный период, уполномоченный орган этого государства-члена направляет в Комиссию в течение 5 рабочих дней с даты внесения таких изменений соответствующую информацию.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Комиссия в течение 3 рабочих дней со дня поступления информации, указанной в пункте 13 настоящего Порядка, направляет другим государствам-членам уведомление о внесении таких изменений.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согласования интервальных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количественных значений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параметров прогнозов, используемых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подготовки официальных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прогнозов социально-экономического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государств -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</w:t>
      </w:r>
      <w:r>
        <w:br/>
      </w:r>
      <w:r>
        <w:rPr>
          <w:rFonts w:ascii="Times New Roman"/>
          <w:b/>
          <w:i w:val="false"/>
          <w:color w:val="000000"/>
        </w:rPr>
        <w:t>к определению интервальных количественных значений прогнозов цен на нефть марки Brent и темпов развития мировой экономики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с изменением, внесенным решением Коллегии Евразийской экономической комиссии от 09.02.2021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Прогноз цены на нефть марки Brent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Прогнозируется среднегодовая цена на нефть марки Brent.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Интервальные количественные значения прогноза цены на нефть марки Brent определяются исходя из верхней и нижней границы значений показателя на каждый год прогнозного периода.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Единицей измерения объема нефти марки Brent является американский нефтяной баррель, равный 136,4 кг нефти.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Цена на нефть марки Brent устанавливается в долларах США за баррель (доллар/баррель).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необходимости уполномоченные органы и Евразийская экономическая комиссия могут пересчитывать цены на нефть марки Brent в цены на нефть других марок (корзины марок), а также определять цену в других валютах и метрических единицах.</w:t>
      </w:r>
    </w:p>
    <w:bookmarkEnd w:id="32"/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Прогноз темпов развития мировой экономики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Интервальные количественные значения прогноза темпов развития мировой экономики определяются в процентах к предыдущему году.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решением Коллегии Евразийской экономической комиссии от 09.02.2021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Интервальные количественные значения прогноза темпов развития мировой экономики устанавливаются исходя из максимального и минимального значений показателя на каждый год прогнозного периода.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прогноза темпа развития мировой экономики используется темп роста мирового ВВП в постоянных ценах в долларах США базового года с учетом доли каждой страны в мировом ВВП по паритету покупательной способности.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