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3dc7" w14:textId="ab53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скоординированной политике в области развития биржевой торговли сельскохозяйственными товарами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ноября 2016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пунктом 6 плана мероприятий по реализации Концепции согласованной (скоординированной) агропромышленной политики государств – членов Таможенного союза и Единого экономического пространства,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21 ноября 2014 г. № 94,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механизмов биржевой торговли сельскохозяйственными товарами и решения задач по реализации скоординированной политики в области развития товарных бирж государств – членов Евразийского экономического союза (далее соответственно – государства-члены, Союз),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специфику биржевых торгов товарами, специализацию товарных бирж государств-членов и необходимость проработки вопросов регулирования процесса создания единого торгового биржевого пространства в рамках Союза,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обеспечения равного доступа юридических лиц и индивидуальных предпринимателей (включая фермерские хозяйства) государств-членов к торговле на товарных биржах любого из государств-членов и совершенствования нормативных правовых актов государств-членов в целях создания условий для организации и развития товарной биржевой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Союза определить приоритеты развития биржевой торговли сельскохозяйственными товарами в рамках Союза и направить в Евразийскую экономическую комиссию предложения по формированию механизма взаимодействия и принципов сотрудничества государств-членов в области развития биржевой торговли сельскохозяйственными товарами в рамках Союза, подготовленные с участием товарных бирж и лиц, осуществляющих деятельность в сфере биржевой торговли.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