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d5f1" w14:textId="fa7d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металлопроката с полимерным покрытием, происходящего из Китайской Народной Республики и ввозимого на таможенную территорию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мая 2017 года № 45. Утратил силу решением Коллегии Евразийской экономической комиссии от 23 января 2018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23.01.2018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27 февраля 2018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мая 2012 г. № 49 "О мерах по защите экономических интересов производителей металлопроката с полимерным покрытием в Таможенном союзе".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27 февраля 2018 г.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мая 2012 г. № 49, в порядке, установленном для взимания предварительных антидемпинговых пошлин.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опубликования, но не ранее 1 июля 2017 г.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