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7a9d" w14:textId="5ca7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графитированных электродов, происходящих из Индии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2017 года № 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1 октября 2018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288 "О применении антидемпинговой меры посредством введения антидемпинговой пошлины в отношении графитированных электродов, происходящих из Индии и ввозимых на единую таможенную территорию Таможенного союза".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 октября 2018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288,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26 января 2018 г.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