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ef6c" w14:textId="158e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12 февраля 2016 г.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сентября 2017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и в целях обеспечения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12 февраля 2016 г. № 66 "О перечне чувствительных сельскохозяйственных товаров, в отношении которых государствами – членами Евразийского экономического союза осуществляется взаимное предоставление планов (программ) развития производства, и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года" дополнить абзацем следующего содержания: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подготовке предложений о внесении изменений в перечень учитывать, что под чувствительными сельскохозяйственными товарами понимаются сельскохозяйственные товары, производство и взаимная торговля которыми имеют социально-экономическое значение для устойчивого развития агропромышленного комплекса и сельской местности государств – членов Евразийского экономического союза.".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 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