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2240" w14:textId="ed72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Совета Евразийской экономической комиссии от 17 мая 2017 г.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2 августа 2017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17 мая 2017 г. № 17 "О развитии системы маркировки товаров средствами идентификации в Евразийском экономическом союзе" признать утратившим силу в части утверждения состава рабочей группы высокого уровня по вопросам развития системы маркировки товаров средствами идентификации в Евразийском экономическом союзе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ллегии Евразийской экономической комиссии утвердить состав рабочей группы высокого уровня по вопросам развития системы маркировки товаров средствами идентификации в Евразийском экономическом союзе и при необходимости вносить в него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, за исключением пункта 1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настоящего распоряжения вступает в силу с даты вступления в силу распоряжения Коллегии Евразийской экономической комиссии об утверждении состава рабочей группы высокого уровня по вопросам развития системы маркировки товаров средствами идентификации в Евразийском экономическом союз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