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38e2" w14:textId="3a93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приоритетных направлений сотрудничества государств-членов Евразийского экономического союза в целях ускорения технологической модернизации и повышения инновационной активности организаций государств-членов с учетом прикладных и фундаментальных исследований, проводимых государствами-членами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28 февраля 2017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 пунктом 22 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актов и мероприятий по реализации Основных направлений промышленного сотрудничества в рамках Евразийского экономического союза, утвержденного Решением Совета Евразийской экономической комиссии от 17 марта 2016 г. № 17,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концентрации научных, материальных и финансовых ресурсов для совместной реализации наиболее значимых направлений инновационного развития государств – членов Евразийского экономического союза (далее – государства-члены),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эффективного использования результатов прикладных и фундаментальных исследований, проводимых государствами-членами,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формирования взаимовыгодного сотрудничества государств-членов в целях повышения технологической модернизации и инновационной активности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с даты опубликования настоящей Рекомендации на официальном сайте Евразийского экономического союза использовать перечень приоритетных направлений сотрудничества государств – членов Евразийского экономического союза в целях ускорения технологической модернизации и повышения инновационной активности организаций государств-членов с учетом прикладных и фундаментальных исследований, проводимых государствами-членами, согласно приложению.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Евразийской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комиссии                                   Т. Саркисян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 2017 г. № 5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приоритетных направлений сотрудничества государств– </w:t>
      </w:r>
      <w:r>
        <w:br/>
      </w:r>
      <w:r>
        <w:rPr>
          <w:rFonts w:ascii="Times New Roman"/>
          <w:b/>
          <w:i w:val="false"/>
          <w:color w:val="000000"/>
        </w:rPr>
        <w:t xml:space="preserve">
членов Евразийского экономического союза в целях ускорения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технологической модернизации и повышения инновационной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активности организаций государств-членов с учетом прикладных и </w:t>
      </w:r>
      <w:r>
        <w:br/>
      </w:r>
      <w:r>
        <w:rPr>
          <w:rFonts w:ascii="Times New Roman"/>
          <w:b/>
          <w:i w:val="false"/>
          <w:color w:val="000000"/>
        </w:rPr>
        <w:t xml:space="preserve">
фундаментальных исследований, проводимых государствами-членами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Формирование развитых информационно-телекоммуникационных сетей.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Разработка и внедрение материалов со специальными свойствами (в первую очередь композиционных материалов, наноматериалов и высокочистых веществ).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Переход от микроэлектроники к наноэлектронике и оптоэлектронике, квантовым компьютерам, разработка материалов, технологий и специального технологического оборудования для производства изделий для наноэлектроники, наносистемной и микросистемной техники, твердотельной электроники.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Развитие лазерных технологий (включая сферы обработки и модификации материалов, оптической информатики, связи, навигации и медицины).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Развитие физической электроники (в том числе разработка методов генерации, приема и преобразования электромагнитных волн с помощью твердотельных и вакуумных устройств, акустоэлектроника, релятивистская СВЧ-электроника больших мощностей, физика мощных пучков заряженных частиц).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Применение в технологических процессах физики плазмы (включая физику высокотемпературной плазмы и управляемого термоядерного синтеза, физику астрофизической плазмы, физику низкотемпературной плазмы).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Развитие волнового машиностроения и волновых технологий (включая создание основы проектирования волновых машин и аппаратов, управление волновыми машинами и аппаратами, нелинейную волновую механику, биомеханические волновые процессы в системе «человек –  машина – среда»).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Разработка нового поколения противовирусных, антибактериальных и противогрибковых лекарственных препаратов.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Разработка интегрированных инженерных программных платформ и развитие сред проектирования и управления жизненным циклом продукта.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Развитие систем числового программного управления для высокотехнологичных средств производства (станков, промышленных роботов и т. 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Разработка средств производства (в том числе продукции станкоинструментальной отрасли), соответствующих требованиям и технологическим стандартам «Индустрии 4.0».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Развитие ресурсо-энергосберегающих технологий, технологий возобновляемых источников энергии, электротехнических устройств с использованием технологий сверхпроводимости, применяемых при создании энергообъектов.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Разработка новых препаратов и методов лечения раковых заболеваний, в том числе с использованием стволовых клеток.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Развитие электротранспорта, включая создание производства и сети зарядных и сервисных станций.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Разработка принципиально новых устройств и машин на основе многоконтурных рычажных механизмов высоких классов.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Проектирование новых видов податливых механизмов и развитие методов анализа и синтеза податливых механизмов.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Разработка и внедрение биотехнологий для здравоохранения, сельского хозяйства, охраны окружающей среды, пищевой и перерабатывающей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Разработка новых технологий получения штаммов-продуцентов биопрепаратов, в том числе ферментов, заквасок, биологически активных добавок, пробиотиков, пищевых (кормовых) добавок и аминокислот.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Развитие коллекции микроорганизмов, культур растительных и животных клеток, генетических и генно-инженерных материалов для сохранения биологического разнообразия и обеспечения ресурсной базы биотехнологий.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