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2542" w14:textId="e972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изделий, пропитанных инсектицидными и акарицидными веществами,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октября 2018 года № 175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Браслет, изготовленный из полимерного материала, пропитанного инсектицидным веществом, применяемый для отпугивания кровососущих насекомых, расфасованный в упаковку для розничной продажи, в соответствии с Основным правилом интерпретации Товарной номенклатуры внешнеэкономической деятельности 1 классифицируется в товарной позиции 3808 единой Товарной номенклатуры внешнеэкономической деятельности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Ошейник, изготовленный из полимерного материала, пропитанного инсектицидными и акарицидными веществами, применяемый для уничтожения и отпугивания эктопаразитов животных (блох, клещей и др.), расфасованный в упаковку для розничной продажи, в соответствии с Основным правилом интерпретации Товарной номенклатуры внешнеэкономической деятельности 1 классифицируется в товарной позиции 3808 единой Товарной номенклатуры внешнеэкономической деятельности Евразийского экономического союза.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