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6c67" w14:textId="2e56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мерах, направленных на обеспечение единых подходов при функционировании внутреннего рынка алкогольной и табачной продукции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июля 2018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раздела XVII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указанному Договору),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Договора о Евразийском экономическом союзе от 29 мая 2014 года, в целях гармонизации ставок акцизов на алкогольную и табачную продукцию, обеспечения единых подходов к обращению такой продукции в рамках Евразийского экономического союза, в том числе выработки единых подходов при взимании обеспечительного платежа в отношении алкогольной продукции: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представить для рассмотрения на очередном заседании Совета Евразийской экономической комиссии вопрос о разногласиях, сдерживающих подписание Соглашения о принципах ведения налоговой политики в области акцизов на алкогольную продукцию государств – членов Евразийского экономического союза, Соглашения о принципах ведения налоговой политики в области акцизов на табачную продукцию государств – членов Евразийского экономического союза и Соглашения о регулировании алкогольного рынка в рамках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при наличии разногласий, препятствующих принятию Технического регламента Евразийского экономического союза "О безопасности алкогольной продукции", представить их для рассмотрения на очередном заседании Совета Евразийской экономической комиссии.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