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5f42" w14:textId="39b5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Евразийского межправительственного совета от 8 сентября 2015 г.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27 ноября 2018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5.2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9, дополнить абзацами следующего содержания:  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 обеспечивает ведение и размещение на официальном сайте Союза реестра правовых актов (проектов актов), принятых (разработанных) государствами-членами в отношении чувствительных товаров.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формируется по согласованию с государствами-членами на основании информации, представляемой государствами-членами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проведения консультаций в отношении чувствительных товаров и (или) взаимного информирования государств – членов Евразийского экономического союза о планируемых направлениях реализации национальной промышленной политики в отношении чувствительных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), и результатов проводимого Комиссией мониторинга разработки и принятия государствами-членами правовых актов в отношении чувствительных товаров.".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