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e511" w14:textId="2e5e5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гармонизации законодательства государств - членов Евразийского экономического союза в сфере транспортировки и поставки газа между государствами-членами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1 октября 2019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декабря 2018 г. №18 и с учетом проведенного Евразийской экономической комиссией совместно с государствами - членами Евразийского экономического союза (далее соответственно - государства-члены, Союз) сравнительного анализа законодательства государств-членов в сфере транспортировки и поставки газа между государствами-членами: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при необходимости и по мере подготовки актов, касающихся формирования общего рынка газа Союза, на основании предложений государств-членов подготовить перечень нормативных правовых актов государств-членов в сфере транспортировки и поставки газа между государствами-членами, подлежащих гармонизации.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Государствам-членам обеспечить проведение гармонизации законодательства в сфере транспортировки и поставки газа между государствами-членами согласно перечню, указанному в пункте 1 настоящего распоряжения, и в соответствии со следующими принципами: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осуществление гармонизации законодательства государств - членов в сфере транспортировки и поставки газа между государствами-членами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общего рынка газа Евразийского экономического союза, утвержденной Решением Высшего Евразийского экономического совета от 6 декабря 2018 г. № 18;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системность, открытость, взаимное информирование о проводимой работе по гармонизации законодательства государств-членов в сфере транспортировки и поставки газа между государствами-членами, осуществляемой в рамках формирования общего рынка газа Союза;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учет национальных интересов государств-членов по обеспечению экономической и энергетической безопасности;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учет особенностей функционирования и развития внутренних рынков газа государств-членов.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