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7f96" w14:textId="6837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временном неприменении антидемпинговой меры в отношении стальных цельнокатаных колес,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июля 2019 года № 125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заключения Департамента защиты внутреннего рынка Евразийской экономической комиссии, подготовленного по результатам анализа информации, представленной заинтересованными лицами в рамках повторного антидемпингового расследования, начатого в соответствии с приказом директора Департамента защиты внутреннего рынка Евразийской экономической комиссии от 13 июня 2019 г. № 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Не применять антидемпинговую меру,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2015 г. № 170 в отношении стальных цельнокатаных колес, происходящих из Украины и ввозимых на таможенную территорию Евразийского экономического союза, с даты вступления настоящего Решения в силу по 1 июня 2020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не осуществлять взимание антидемпинговой пошлины,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2015 г. № 170, в период, указанный в пункте 1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