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56ecb" w14:textId="c456e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справочнике видов продукции, подлежащей санитарно-эпидемиологическому надзору (контролю)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17 сентября 2019 года № 154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пунктами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 и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единой системе нормативно-справочной информации Евразийского экономического союза, утвержденным Решением Коллегии Евразийской экономической комиссии от 17 ноября 2015 г. № 155,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справочник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продукции, подлежащей санитарно-эпидемиологическому надзору (контролю) (далее – справочник).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Включить справочник в состав ресурсов единой системы нормативно-справочной информации Евразийского экономического союза.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применяется с даты вступления настоящего Решения в силу;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использование кодовых обозначений справочника является обязательным при реализации общих процессов в рамках Евразийского экономического союза в сфере применения санитарных мер.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Настоящее Решение вступает в силу по истечении 30 календарных дней с даты его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17 сентября 2019 г. № 154. 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</w:t>
      </w:r>
      <w:r>
        <w:br/>
      </w:r>
      <w:r>
        <w:rPr>
          <w:rFonts w:ascii="Times New Roman"/>
          <w:b/>
          <w:i w:val="false"/>
          <w:color w:val="000000"/>
        </w:rPr>
        <w:t>видов продукции, подлежащей санитарно-эпидемиологическому надзору (контролю)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Детализированные сведения из справочника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426"/>
        <w:gridCol w:w="6343"/>
      </w:tblGrid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вида продукции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Пищевые продукты (продукты в натуральном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или переработанном виде, употребляемые человеком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пищу), в том числе полученные с использованием генно-инженерно-модифицированных (трансгенных) организмов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02 – 05,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 – 25, 27 – 29, 32 – 35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 (товары) для детей: игры и игрушки, постельное белье, одежда, обувь, учебные пособия, мебель, коляски, сумки (ранцы, рюкзаки, портфели и т. п.), дневники и аналогичные изделия, тетради, прочая канцелярская продукция (товары) из бумаги и картона, принадлежности канцелярские или школьные искусственные полимерные и синтетические материалы для изготовления продукции (товаров) детского ассортимента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32, 34, 39, 40, 42 – 44, 46, 48 – 56, 60 – 65, 87, 94, 95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Материалы, оборудование, вещества, устройства, применяемые в сфере хозяйственно-питьевого водоснабжения и при очистке сточных вод,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плавательных бассейнах</w:t>
            </w:r>
          </w:p>
          <w:bookmarkEnd w:id="9"/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25, 38 – 40, 48, 84, 85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Парфюмерно-косметические средства, средства гигиены полости рта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и нефтехимическая продукция производственного назначения, продукция (товары) бытовой химии, лакокрасочные материалы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32 – 34, 38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Полимерные, синтетические и иные материалы, предназначенные для применения в строительстве,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транспорте, а также для изготовления мебели и других предметов домашнего обихода; мебель; текстильные швейные и трикотажные материалы, содержащие химические волокна и текстильные вспомогательные вещества; искусственные и синтетические кожи и текстильные материалы для изготовления одежды и обуви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32, 39, 40, 42 –46, 48, 50 – 60, 69, 94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машиностроения и приборостроения производственного, медицинского и бытового назначения, кроме запасных частей к транспортным средствам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бытовой технике (за исключением контактирующих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питьевой водой и пищевыми продуктами)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38, 84, 85, 90, 94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Издательская продукция: учебные издания и пособия для общеобразовательных средних и высших учебных заведений, книжные и журнальные издания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подростков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48, 49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Изделия из натурального сырья, подвергающегося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процессе производства обработке (окраске, пропитке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т. д.)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25, 43, 44, 46, 50 – 53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Материалы для изделий (изделия), контактирующих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кожей человека, одежда, обувь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30, 39, 40, 42, 43, 48, 50 – 65, 67, 68, 82, 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Продукция, изделия, являющиеся источником ионизирующего излучения, в том числе генерирующего,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также изделия и продукция (товары), содержащие радиоактивные вещества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25, 26, 28, 68, 69, 72, 74 – 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– 81, 84, 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Строительное сырье и материалы, в которых гигиеническими нормативами регламентируется содержание радиоактивных веществ, в том числе производственные отходы для повторной переработки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использования в народном хозяйстве, лом черных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цветных металлов (металлолом)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25, 26, 28, 68, 69, 72, 74 – 76,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– 81, 84, 87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Табачные изделия и табачное сырье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24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индивидуальной защиты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39, 40, 64, 65, 90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Пестициды и агрохимикаты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31, 38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Материалы, изделия и оборудование, контактирующие с пищевыми продуктами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39, 40, 44 – 48, 56, 63, 69, 70, 73, 74, 76, 82, 85, 96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Оборудование, материалы для воздухоподготовки, воздухоочистки и фильтрации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38 – 40, 48,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– 56, 59, 60, 84, 85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Антигололедные реагенты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38</w:t>
            </w:r>
          </w:p>
        </w:tc>
      </w:tr>
      <w:tr>
        <w:trPr>
          <w:trHeight w:val="3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5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Иная продукция (товары), в отношении которой одним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 – членов Евразийского экономического союза введены временные санитарные меры</w:t>
            </w:r>
          </w:p>
        </w:tc>
        <w:tc>
          <w:tcPr>
            <w:tcW w:w="6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02 – 96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 Паспорт справочника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2"/>
        <w:gridCol w:w="1646"/>
        <w:gridCol w:w="9942"/>
      </w:tblGrid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элемента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справочник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 видов продукции, подлежащей санитарно-эпидемиологическому надзору (контролю)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Аббревиатура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СВПСЭН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 025-2019 (ред. 1)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принятии (утверждении)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 Евразийской экономической комиссии от 17 сентября 2019 г. № 154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введения в 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(начала применения)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октября 2019 г.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Реквизиты акта о прекращении применения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окончания применения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(операторы)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предназначен для систематизации и кодирования сведений о видах продукции, подлежащей санитарно-эпидемиологическому надзору (контролю)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Аннотация (область применения)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используется при формировании электронных документов (сведений) для обеспечения информационного взаимодействия при реализации общих процессов в рамках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Ключевые слова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продукция, вид продукции, товарная группа, санитарно-эпидемиологический надзор (контроль)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Сфера, в которой реализуются полномочия органов Евразийского экономического союза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санитарные меры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международной (межгосударственной, региональной) классификации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при разработке справочника международные (межгосударственные, региональные) классификаторы и (или) стандарты не использовались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Наличие государственных справочников (классификаторов)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 – членов Евразийского экономического союза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– справочник не имеет аналогов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 систематизации (классификации)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порядковый метод систематизации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ведения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– централизованная процедура ведения.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Добавление, изменение или исключение значений справочника выполняется оператором в соответствии с актом Евразийской экономической комиссии. Оператор обеспечивает размещение актуальных сведений в ресурсах единой системы нормативно-справочной информации Евразийского экономического союза. В случае исключения значения запись справочника отмечается как недействующая с даты исключения с указанием сведений об акте Евразийской экономической комиссии, регламентирующем окончание действия записи справочника. Коды справочника являются уникальными, повторное использование кодов справочника, в том числе недействующих, не допускается</w:t>
            </w:r>
          </w:p>
          <w:bookmarkEnd w:id="11"/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структуре справочника (состав полей, области их значений и правила формирования) указана в разделе III настоящего справочника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конфиденциальности данных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из справочника относятся к информации открытого доступа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Установленная периодичность пересмотра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установлена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Изменения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Ссылка на детализированные сведения из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детализированные сведения из справочника приведены в разделе I настоящего справочника</w:t>
            </w:r>
          </w:p>
        </w:tc>
      </w:tr>
      <w:tr>
        <w:trPr>
          <w:trHeight w:val="30" w:hRule="atLeast"/>
        </w:trPr>
        <w:tc>
          <w:tcPr>
            <w:tcW w:w="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представления сведений из справочника (классификатора)</w:t>
            </w:r>
          </w:p>
        </w:tc>
        <w:tc>
          <w:tcPr>
            <w:tcW w:w="9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опубликование на информационном портале Евразийского экономического союза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 Описание структуры справочника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Настоящий раздел определяет структуру и реквизитный состав справочника, в том числе области значений реквизитов и правила их формирования.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Структура и реквизитный состав справочника приведены в таблице, в которой формируются следующие поля (графы):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"наименование реквизита" – порядковый номер и устоявшееся или официальное словесное обозначение реквизита;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"область значения реквизита" – текст, поясняющий смысл (семантику) реквизита;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формирования значения реквизита" – текст, уточняющий назначение реквизита и определяющий правила его формирования (заполнения), или словесное описание возможных значений реквизита;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"мн." – множественность реквизита (обязательность (опциональность) и количество возможных повторений реквизита).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Для указания множественности реквизитов передаваемых данных используются следующие обозначения: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1 – реквизит обязателен, повторения не допускаются; 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n – реквизит обязателен, должен повторяться n раз (n &gt; 1);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1..* – реквизит обязателен, может повторяться без ограничений;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n..* – реквизит обязателен, должен повторяться не менее n раз (n &gt; 1);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n..m – реквизит обязателен, должен повторяться не менее n раз и не более m раз (n &gt; 1, m &gt; n);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0..1 – реквизит опционален, повторения не допускаются;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0..* – реквизит опционален, может повторяться без ограничений;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0..m – реквизит опционален, может повторяться не более m раз (m &gt; 1).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 и реквизитный состав справочника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"/>
        <w:gridCol w:w="82"/>
        <w:gridCol w:w="103"/>
        <w:gridCol w:w="2053"/>
        <w:gridCol w:w="4683"/>
        <w:gridCol w:w="4501"/>
        <w:gridCol w:w="79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реквизита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значения реквизита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Правила формирования значения реквизита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Сведения о виде продукции, подлежащей санитарно-эпидемиологическому надзору (контролю)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определяются правилами формирования вложенных реквизитов 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 Код вида продукции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шаблоном: [0–9]{3}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формируется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использованием последовательного метода кодирования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 Описание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1 000</w:t>
            </w:r>
          </w:p>
          <w:bookmarkEnd w:id="30"/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формируется в виде текста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русском языке 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 Сведения о кодах 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ТН ВЭД ЕАЭС</w:t>
            </w:r>
          </w:p>
          <w:bookmarkEnd w:id="31"/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1.3.1. Код товара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ЕАЭС, соответствующий началу диапазона кодов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\d{2}|\d{4}|\d{6}|\d{8,10}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содержит код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 на уровне 2, 4, 6, 8, 9 или 10 знаков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1.3.2. Код товара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ЕАЭС, соответствующий окончанию диапазона кодов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символов в соответствии с шаблоном: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\d{2}|\d{4}|\d{6}|\d{8,10}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содержит код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 на уровне 2, 4, 6, 8, 9 или 10 знаков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1.3.3. Признак применения диапазона кодов в соответствии с ТН ВЭД ЕАЭС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признак, определяющий, что указывается диапазон кодов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ТН ВЭД ЕАЭС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значением 1 в случае,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если указывается диапазон кодов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соответствии с ТН ВЭД ЕАЭС,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остальных случаях заполняется значением 0</w:t>
            </w:r>
          </w:p>
          <w:bookmarkEnd w:id="32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1.3.4. Признак неполного применения кода в соответствии с ТН ВЭД ЕАЭС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признак, определяющий, что продукции соответствуют не все товары, относящиеся к группе (товарной позиции, субпозиции, подсубпозиции) (диапазону групп, товарных позиций, субпозиций, подсубпозиций)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ТН ВЭД ЕАЭС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заполняется значением 1 в случае, если виду продукции соответствуют не все товары, относящиеся к группе (товарной позиции, субпозиции, подсубпозиции) (диапазону групп, товарных позиций, субпозиций, подсубпозиций) в соответствии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ТН ВЭД ЕАЭС, в остальных случаях заполняется значением 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Примечание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Макс. длина: 500</w:t>
            </w:r>
          </w:p>
          <w:bookmarkEnd w:id="33"/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формируется в виде текста на русском языке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содержит описание ограничений, применяемых к виду продукции, описание области применения позиции справочника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описание иных примечаний к позиции справочника</w:t>
            </w:r>
          </w:p>
          <w:bookmarkEnd w:id="34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атрибут "код вида примечания"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 в соответствии с шаблоном: d{1}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значением 1 в случае, если примечание содержит описание ограничений, применяемых к виду продукции;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заполняется значением 2, если примечание содержит описание области применения позиции справочника;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заполняется значением 0 в иных случаях</w:t>
            </w:r>
          </w:p>
          <w:bookmarkEnd w:id="35"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 Сведения о записи справочника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1.5.1. Дата начала действия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8601–2001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соответствует дате начала действия, указанной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акте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 Сведения об акте, регламентирующем начало действия 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1.5.2.1. Вид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кодовое обозначение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классификатором видов нормативных правовых актов международного права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1.5.2.2. Номер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1.5.2.3. Дата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8601–2001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Дата окончания действия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8601–2001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окончания действия, указанной в акте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Сведения об акте, регламентирующем окончание действия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определяется областями значений вложенных реквизитов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определяются правилами формирования вложенных реквизитов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1.5.4.1. Вид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нормализованная 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Шаблон: \d{5}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кодовое обозначение в соответствии с классификатором видов нормативных правовых актов международного права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1.5.4.2. Номер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строка символов.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Мин. длина: 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Макс. длина: 50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номеру акта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1.5.4.3. Дата акта</w:t>
            </w:r>
          </w:p>
        </w:tc>
        <w:tc>
          <w:tcPr>
            <w:tcW w:w="4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дата в соответствии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ГОСТ ИСО 8601–2001</w:t>
            </w:r>
          </w:p>
        </w:tc>
        <w:tc>
          <w:tcPr>
            <w:tcW w:w="4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 дате принятия акта органа Евразийского экономического союза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