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fef2" w14:textId="3cef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кухонных и столовых приборов из коррозионностойкой стали, происходящих из Китайской Народной Республики и ввозимых на таможенную территорию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мая 2020 года № 65. Утратило силу Решением Коллегии Евразийской экономической комиссии от 1 декабря 2020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01.12.2020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Продлить по 15 января 2021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мая 2015 г. № 56 "О применении антидемпинговой меры посредством введения антидемпинговой пошлины в отношении кухонных и столовых приборов из коррозионностойкой стали, происходящих из Китайской Народной Республики и ввозимых на таможенную территорию Евразийского экономического союза".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15 января 2021 г. включительно обеспечить взимание антидемпинговой пошлины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мая 2015 г. № 56, в порядке, установленном для взимания предварительных антидемпинговых пошлин.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опубликования, но не ранее 19 июня 2020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