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5a1c" w14:textId="c5a5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проведении молекулярной генетической экспертизы племенной продукции государств &amp;#8722;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июня 2020 года № 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4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 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союза, от 25 октября 2019 года (далее – Соглашение)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прилагаемое Положение о проведении молекулярной генетической экспертизы племенной продукции государств − членов Евразийского экономического союза.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Настоящее Решение вступает в силу по истечении 30 календарных дней с даты его официального опубликования, но не ранее даты вступления в силу Соглашения.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2020 г. № 74 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о проведении молекулярной генетической экспертизы племенной продукции государств – членов Евразийского экономического союза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Настоящее Положение разработано в целях реализации подпункта 4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 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союза, от 25 октября 2019 года и определяет порядок проведения молекулярной генетической экспертизы и выдачи генетического сертификата.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Для целей настоящего Положения используются понятия, которые означают следующее: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"генетическая аномалия" – наследственно обусловленное генетическое отклонение от норм породы, не причиняющее вреда организму животного и не оказывающее отрицательного влияния на его продуктивность;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"генетически детерминированное заболевание" – наследственно обусловленное заболевание, вызванное изменениями ДНК, приводящее к развитию патологических процессов в организме потомства и нежелательное с точки зрения здоровья популяции;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"молекулярная генетическая экспертиза" − исследование биологического материала животного с использованием методов молекулярно-генетической индивидуализации на уровне геномной ДНК, направленное на подтверждение достоверности происхождения племенной продукции и выявление у животных генетических аномалий, генетически детерминированных заболеваний;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"реестр учета племенных животных" − база данных, которая содержит сведения о племенных животных и племенных стадах и ведется в государстве – члене Евразийского экономического союза.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настоящем Положении,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союза, от 25 октября 2019 года.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Положении используются сокращения, которые означают следующее: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ICAR (International Committee for Animal Recording) − Международный комитет по учету животных;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ISAG (International Society for Animal Genetics) – Международное общество генетики животных;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SNP – однонуклеотидный полиморфизм;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STR – короткие тандемные повторы.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Проведение молекулярной генетической экспертизы осуществляется лабораториями, аккредитованными в государственных (национальных) системах аккредитации государств – членов Евразийского экономического союза (далее государства-члены) либо ICAR.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По итогам проведения молекулярной генетической экспертизы выдается генетический сертификат.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Выдача генетического сертификата осуществляется в порядке, установленном законодательством государства-члена, лабораториями, аккредитованными в государственных (национальных) системах аккредитации государств-членов либо ICAR, а также уполномоченными органами государств-членов на основании данных, полученных от таких лабораторий.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Обязательной молекулярной генетической экспертизе подлежат племенные производители сельскохозяйственных животных (крупный рогатый скот, лошади, овцы, козы, свиньи, олени, верблюды), перемещаемые между государствами-членами, а также племенные производители и доноры эмбрионов сельскохозяйственных животных, спермопродукция и эмбрионы которых перемещаются между государствами-членами.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Молекулярная генетическая экспертиза племенной продукции осуществляется методом ДНК-типирования с использованием методик, разработанных с учетом рекомендаций ISAG, в соответствии с областью аккредитации лаборатории.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Сведения о результатах проведения молекулярной генетической экспертизы по перечню согласно приложению № 1 включаются в реестр учета племенных животных и вносятся в генетический сертификат.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Проведение молекулярной генетической экспертизы с целью подтверждения достоверности происхождения племенной продукции осуществляется методом генотипирования STR-маркеров (микросателлитов) или SNP-маркеров по перечню согласно приложению № 2.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Проведение молекулярной генетической экспертизы племенной продукции с целью выявления генетически детерминированных заболеваний осуществляется методом генотипирования мутаций по перечню согласно приложению № 3.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Положению о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молекулярной генетической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экспертизы племенной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государств –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сведений, включаемых в реестр учета племенных животных и генетический сертификат по результатам молекулярной генетической экспертизы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Полное наименование организации, выдавшей генетический сертификат с обязательным указанием юридического адреса, телефона, электронной почты, интернет-сайта.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Регистрационный номер генетического сертификата.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Область аккредитации лаборатории, период аккредитации, номер свидетельства и орган аккредитации.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Дата проведения исследования.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Полная кличка животного (при наличии).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Идентификационный номер животного в реестре учета племенных животных.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Дата рождения животного в формате дд.мм.гггг (день, месяц, календарный год).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Пол животного.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Вид животного.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Порода (породность) животного.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Происхождение животного: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мать − полная кличка животного (при наличии), идентификационный номер страны происхождения;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отец − полная кличка животного (при наличии), идентификационный номер страны происхождения.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Результаты генетической экспертизы: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генетический профиль (совокупность определенных STR-маркеров (микросателлитов) или SNP-маркеров в геноме животного);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происхождение (подтверждается / не подтверждается);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генетические аномалии;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генетически детерминированные заболевания.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Дата выдачи генетического сертификата в формате дд.мм.гггг (день, месяц, календарный год), Ф. И. О., должность лица, подписавшего генетический сертификат, его подпись, печать организации, выдавшей генетический сертификат.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Иная информация, предусмотренная законодательством государства – члена Евразийского экономического союза.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 В настоящем перечне используются сокращения, которые означают следующее: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SNP – однонуклеотидный полиморфизм;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STR – короткие тандемные повторы.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Положению о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молекулярной генетической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экспертизы племенной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государств –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  </w:t>
      </w:r>
      <w:r>
        <w:br/>
      </w:r>
      <w:r>
        <w:rPr>
          <w:rFonts w:ascii="Times New Roman"/>
          <w:b/>
          <w:i w:val="false"/>
          <w:color w:val="000000"/>
        </w:rPr>
        <w:t xml:space="preserve">STR-маркеров (микросателлитов) или SNP-маркеров для проведения молекулярной генетической экспертизы с целью подтверждения достоверности происхождения племенной продукции 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135"/>
        <w:gridCol w:w="2964"/>
        <w:gridCol w:w="88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сельскохозяйственных племенных животных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STR-маркеров (микросателлитов) или SNP-маркеров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STR-маркеров (микросателлитов) или SNP-маркеров, рекомендованных ISAG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 STR-маркеров, включенных в базовую STR-панель ISAG, или SNP-маркеры в количестве, включенном в базовую SNP-панель ISAG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ВМ1818, ВМ1824, ВМ2113, ЕТН3, ETH10, ETH225, INRA023, SPS115, TGLA53, TGLA122, TGLA126, TGLA227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 STR-маркеров или не менее 100 SNP-маркеров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CSRD247, ЕТН152, INRA005, INRA006, INRA023, INRA063, INRA172, MAF065, MAF214, МсМ042, МсМ527, OarFCB20, AMEL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 STR-маркеров или не менее 100 SNP-маркеров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CSRD247, ILSTS008, ILSTS19, ILSTS87, INRA005, INRA006, INRA023, INRA063, МАF065, МсМ527, OarFCB20, SRCRSP23, SRCRSP5, SRCRSP8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15 STR-маркеров, включенных в базовую STR-панель, или не менее 100 SNP-маркеров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S0005, S0090, S0101, S0155, S0227, S0228, S0355, S0386, SW24, SW240, SW72, SW857, SW911, SW936, SW951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17 STR-маркеров или не менее 100 SNP-маркеров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АТН4, АТН5, ASB2, ASB17, ASB23, HMS2, HMS3, HMS6, HMS7, HTG4, HTG10, VHL20, CA425UCDEQ425, HMS1, HTG6, HTG7, LEX3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 STR-маркеров, включенных в базовую STR-панель, или не менее 100 SNP-маркеров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LCA8, LCA19, LCA37, LCA56, LCA65, LCA66, YWLL29, YWLL44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 STR-маркеров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RT6, BMS1788, RT30, RT1, RT9, RT7, RT24, FCB193, BMS745, NVHRT16, OHEQ, C217, C32, T40, C276, C143</w:t>
            </w:r>
          </w:p>
        </w:tc>
      </w:tr>
    </w:tbl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 В настоящем перечне используются сокращения, которые означают следующее: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ISAG (International Society for Animal Genetics) – Международное общество генетики животных;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SNP – однонуклеотидный полиморфизм;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STR – короткие тандемные повторы.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Положению о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молекулярной генетической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экспертизы племенной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государств –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</w:tr>
    </w:tbl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генетически детерминированных заболеваний сельскохозяйственных племенных животных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4430"/>
        <w:gridCol w:w="74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(порода) сельскохозяйственных племенных животных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генетически детерминированных заболеваний (согласно ID в OMIA)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голштинская черно-пестрая порода, голштинская красно-пестрая порода и голштинизированный скот других пород</w:t>
            </w:r>
          </w:p>
          <w:bookmarkEnd w:id="54"/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HCD − голштинской гаплотип, ассоциированный с дефицитом холестерина (OMIA ID 001965-9913);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 – брахиспина (OMIA ID 000151-9913);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HH5 − голштинской гаплотип 5 (OMIA ID 001941-9913);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ННЗ − голштинской гаплотип 3 (OMIA ID 001824-9913);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HH4 − голштинской гаплотип 4 (OMIA ID 001826-9913);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HH2 − голштинской гаплотип 2 (OMIA ID 001823-9913);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НН1 − голштинской гаплотип 1 (OMIA ID 000001-9913);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HH6 − голштинской гаплотип 6 (OMIA ID 002149-9913);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BLAD − дефицит лейкоцитарной адгезии (OMIA ID 000595-9913);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CVM − комплексный порок позвоночника (OMIA ID 001340-9913);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DUMPS − дефицит уридинмонофосфатсинтазы (OMIA ID 000262-9913);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BC – цитруллинемия (OMIA ID 000194-9913);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FXID – дефицит фактора XI (одиннадцать) крови (OMIA ID 000363-9913);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MF – синдактилия (OMIA ID 000963-9913).</w:t>
            </w:r>
          </w:p>
          <w:bookmarkEnd w:id="55"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красные европейские породы (айрширская, красная шведская, красная датская, англерская, Viking Red) и породы, полученные в результате скрещивания с красными европейскими породами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АН1 − айрширский гаплотип 1 (OMIA ID 001934-9913);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АН2 − айрширский гаплотип 2 (OMIA ID 002134-9913);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FMO3 − синдромом рыбного запаха (OMIA ID 001360-9913);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ARMC3 − синдром укороченного жгутика сперматозоида КРС (OMIA ID 001334-9913).</w:t>
            </w:r>
          </w:p>
          <w:bookmarkEnd w:id="56"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абердин-ангусская порода и породы, полученные в результате скрещивания с абердин-ангусской породой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DD – дупликации при развитии (OMIA ID 001226-9913);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 – остеопетроз (OMIA ID 001485-9913);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 – множественный артрогрипоз (OMIA ID 001465-9913);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NH – нейропатическая гидроцефалия (OMIA ID 000487-9913);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 – контрактурная арахнодактилия (OMIA ID 001511-9913);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M1 – мутация миостатина, гипертрофия мускулатуры (OMIA ID 000683-9913);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PRKG2 – карликовость ангусов (OMIA ID 001485-9913);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A-MAN − альфа-маннозидоз (OMIA ID 000625-9913).</w:t>
            </w:r>
          </w:p>
          <w:bookmarkEnd w:id="57"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бурые породы (бурая швицкая, алатауская, костромская) и породы, полученные в результате скрещивания с бурыми породами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BH2 − гаплотип 2 бурой швицкой породы (OMIA ID 001939-9913);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SDM − спинальная демиелинизация (OMIA ID 001247-9913);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SAA – синдром арахномелии и артрогрипоза (OMIA ID 000059-9913);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SMA − спинальная мышечная атрофия (OMIA ID 000939-9913);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Weaver syndrome – синдром Вивера (OMIA ID 000827-9913).</w:t>
            </w:r>
          </w:p>
          <w:bookmarkEnd w:id="58"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герефордская, казахская белоголовая породы и породы, полученные в результате скрещивания с герефордской породой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IE – эпилепсия (OMIA ID 000344-9913);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HY – гипотрихоз (OMIA ID 001544-9913);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DL – дилютор (OMIA ID 001545-9913).</w:t>
            </w:r>
          </w:p>
          <w:bookmarkEnd w:id="59"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джерсейская порода и породы, полученные в результате скрещивания с джерсейской породой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JH1 − джерсейский гаплотип 1 (OMIA ID 001697-9913);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BLAD − дефицит лейкоцитарной адгезии (OMIA ID 000595-9913);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DUMPS − дефицит уридинмонофосфатсинтазы (OMIA ID 000262-9913);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 − спинальная мышечная атрофия (OMIA ID 000939-9913).</w:t>
            </w:r>
          </w:p>
          <w:bookmarkEnd w:id="60"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монбельярдская порода и породы, полученные в результате скрещивания с монбельярдской породой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SHGC − синдром гипоплазии (OMIA 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001502-9913);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МН1 − монбельярдский гаплотип 1 (OMIA ID 001827-9913);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МН2 − монбельярдский гаплотип 2 (OMIA ID 001828-9913).</w:t>
            </w:r>
          </w:p>
          <w:bookmarkEnd w:id="61"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симментальская молочная, симментальская мясная породы и породы, полученные в результате скрещивания с палевыми породами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− арахномиелия (OMIA ID 001541-9913);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BMS − субфертильность быков (OMIA ID 001902-9913);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ZDL − врожденный дефицит цинка (OMIA ID 001935-9913);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TP – тромбопатия (OMIA ID 001003-9913);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GON4L – карликовость симменталов (OMIA ID 001985-9913);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BH2 − гаплотип 2 бурой швицкой породы (OMIA ID 001939-9913);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FH2 – симментальский гаплотип 2 (OMIA ID 001958-9913);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FH4 – симментальский гаплотип 4 (OMIA ID 001960-9913);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указанные в настоящем перечне, для голштинской и монбельярдской породы.</w:t>
            </w:r>
          </w:p>
          <w:bookmarkEnd w:id="62"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шортгорнская молочная, шортгорнская мясная, галловейская, кианская породы и породы, полученные в результате скрещивания с шортгорнской породой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− гемимелия большой берцовой кости (OMIA ID 001009).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Рекомендованы исследования на скрепи (OMIA ID 000944).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романовская порода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обязательному исследованию на скрепи (OMIA ID 000944).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обязательному исследованию на RYR-синдром, злокачественную гипертермию (OMIA ID 000621).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Рекомендованы исследования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DMD-стресс-синдром (OMIA ID 001685);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RN-синдром (OMIA ID 001085) − для свиней породы гемпшир и других пород, полученных в результате скрещивания с породой гемпшир;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ISTS-синдром (OMIA ID 001334) − для свиней породы йоркшир и других пород, полученных в результате скрещивания с породой йоркшир.</w:t>
            </w:r>
          </w:p>
          <w:bookmarkEnd w:id="63"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Лошади: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порода и другие породы лошадей с примесью арабской породы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обязательному исследованию на SCID – тяжелый комбинированный иммунодефицит лошадей (OMIA ID 000220-9796).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верховые породы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обязательному исследованию на HYPP – периодический паралич лошадей (OMIA ID 000785-9796).</w:t>
            </w:r>
          </w:p>
        </w:tc>
      </w:tr>
    </w:tbl>
    <w:bookmarkStart w:name="z11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 В настоящем перечне используются сокращения, которые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ID – уникальный идентификационный номер генетических аномалий и генетически детерминированных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OMIA – международная база данных мутаций животных с менделевским типом наследования.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