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1901" w14:textId="fe21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исполнении Решения Апелляционной палаты Суда Евразийского экономического союза от 6 ноября 2020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декабря 2020 года № 178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Решения Апелляционной палаты Суда Евразийского экономического союза от 6 ноября 2020 г. по делу об оспаривании закрытым акционерным обществом "Дельрус" и товариществом с ограниченной ответственностью "Дельрус РК"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сентября 2019 г. № 165 "О нарушении общих правил конкуренции на трансграничных рынках" и руководствуясь пунктом 111 Статута Суда Евразийского экономического союза (приложение № 2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рассмотрения дел о нарушении общих правил конкуренции на трансграничных рынках, утвержденного Решением Совета Евразийской экономической комиссии от 23 ноября 2012 г. № 99,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17 сентября 2019 г. № 165 "О нарушении общих правил конкуренции на трансграничных рынках".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Возобновить рассмотрение дела о нарушении общих правил конкуренции на трансграничных рынках № 22-2018/Д-01.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