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a0b2" w14:textId="4b5a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продления срока действия таможенной процедуры временного ввоза (допуска)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мая 2020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связи со сложившейся обстановкой, связанной с принятием мер, направленных на предупреждение и предотвращение распространения коронавирусной инфекции 2019-nCoV, невозможностью для декларантов реализовать свои права и исполнять обязанности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в отношении товаров, указанных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20 декабря 2017 г. № 109 "О некоторых вопросах применения таможенной процедуры временного ввоза (допуска)", при таможенном декларировании которых в качестве декларации на товары использовались транспортные (перевозочные), коммерческие и (или) иные документы, в том числе предусмотренные международными договорами государств – членов Евразийского экономического союза с третьей стороной, установленный таможенным органом срок действия таможенной процедуры временного ввоза (допуска) может быть продлен до истечения этого срока либо не позднее 4 месяцев после его истечения в пределах срока временного нахождения и использования таких товаров в соответствии с таможенной процедурой временного ввоза (допуска) без уплаты ввозных таможенных пошлин, налогов, определенного абзацем третьим пункта 2 указанного 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 и распространяется на правоотношения, связанные с продлением срока действия таможенной процедуры временного ввоза (допуска), возникшие с 1 марта 2020 г.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