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e065" w14:textId="d58e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аквакультуры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апреля 2020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тенденции развития рынка аквакультуры в государствах – членах Евразийского экономического союза (далее – государства-члены),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использования механизмов межгосударственного взаимодействия по регулированию общего аграрного рынка для устойчивого развития аквакультуры на основе рационального использования водных биологических ресурсов, обеспечивающих экономическую и физическую доступность для различных социальных групп населения государств-членов широкого ассортимента преимущественно живой и свежей продукции аквакультуры, а также для создания условий для развития кооперации государств-членов в сфере аквакультуры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осуществлять при координации Евразийской экономической комиссии сотрудничество в сфере аквакультуры в соответствии с перечнем мер согласно приложению.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г. № 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мер по развитию сотрудничества государств – членов Евразийского экономического союза в сфере аквакультуры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ресурсного обеспечения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снижения зависимости отрасли рыбоводства от импорта ресурсов и средств производства, применения инновационных технологий и разработок в производстве продукции аквакультуры в государствах – членах Евразийского экономического союза (далее – государства-члены) рекомендуется оказывать содействие в: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обновлении материально-технической базы рыбоводных организаций с применением ресурсосберегающих технологий и оборудования;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создании и развитии мощностей по производству специализированных кормов для рыбы и компонентов для их производства, в том числе за счет переработки пищевых отходов предприятий;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создании совместных проектов государств-членов в сфере племенного рыбоводства;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повышении качества и конкурентоспособности ветеринарных лекарственных препаратов для рыбы, производимых в государствах-членах;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применении общих принципов и правил профилактики, локализации и ликвидации очагов болезней рыб;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диагностике болезней рыб;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соблюдении ветеринарных (ветеринарно-санитарных) требований, предъявляемых к прудовым хозяйствам;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проведении экологической реабилитации водных объектов, пригодных для выращивания объектов аквакультуры;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локализации производства в государствах-членах оборудования для выращивания объектов аквакультуры;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обмене опытом реализации эффективных инновационных проектов в рыбоводстве.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Меры в области производства продукции аквакультуры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удовлетворения потребностей населения в широком ассортименте продукции аквакультуры рекомендуется оказывать содействие 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диверсификации объектов аквакультуры с учетом потребительского спроса;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разработке эффективных схем производства продукции аквакультуры и обеспечении информированности малых рыбоводных организаций о таких схемах;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разработке и реализации кооперационных проектов по производству и переработке объектов аквакультуры, в том числе с возможностью финансирования за счет привлечения средств Евразийского банка развития, Евразийского фонда стабилизации и развития и других международных финансовых институтов;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освоении водных объектов на территориях государств-членов, пригодных для выращивания объектов аквакультуры;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проведении мероприятий по идентификации, регистрации и прослеживаемости продукции аквакультуры;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увеличении производственных мощностей по переработке объектов аквакультуры, создании территориальных баз по передержке объектов аквакультуры, технологических участков по предпродажной подготовке объектов аквакультуры;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выработке предложений по разработке и использованию типовых производственных объектов в рыбоводстве на основе применения материалов, комплектующих и оборудования, произведенных в государствах-членах;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обмене опытом, проведении обучающих семинаров, конференций, в том числе на базе эффективно работающих рыбоводных организаций.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Меры в области развития рынка продукции аквакультуры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сбалансированного развития рынка продукции аквакультуры рекомендуется оказывать содействие 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осуществлении сотрудничества в продвижении продукции аквакультуры, а также в взаимодействии в рамках отраслевых объединений;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недопущении установления барьеров в сфере обращения средств производства и продукции аквакультуры на внутренних рынках государств-членов;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популяризации потребления рыбной продукции, в том числе путем распространения информации о ее полезных свойствах;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обмене опытом в отношении государственного регулирования в сфере аквакультуры, в том числе в отношении мер государственной поддержки, организации контроля безопасности и качества продукции, а также в реализации мер по охране окружающей среды;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осуществлении взаимодействия по вопросам обеспечения соответствия продукции аквакультуры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 безопасности рыбы и рыбной продукции" (ТР ЕАЭС 040/2016), принятого Решением Совета Евразийской экономической комиссии от 18 октября 2016 г. № 162;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развитии эффективных схем рекреационного рыбоводства;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проведении совместных тематических выставочных мероприятий по продвижению продукции аквакультуры собственного производства на внутренних рынках государств-членов.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Меры в сфере научно-инновационного сотрудничества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разработки и применения инновационных технологий в производстве продукции аквакультуры рекомендуется оказывать содействие в: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разработке малозатратных технологий выращивания объектов аквакультуры, адаптированных к региональным природно-климатическим условиям государств-членов;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реализации совместных научных исследований в области селекционно-племенных работ и осуществлении их научного сопровождения, разработке новых рецептур полноценных кормов и кормовых добавок для объектов аквакультуры, средств и методов диагностики, профилактики и лечения болезней рыб различной этиологии;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разработке инновационных технологий выращивания объектов аквакультуры в установках замкнутого водоснабжения и их переработки;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разработке технологий сохранения редких и исчезающих видов объектов аквакультуры в различных условиях выращивания.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Меры в области совершенствования нормативно-правовой и методологической базы, информационного обеспечения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целях совершенствования нормативно-правового, методологического и информационного обеспечения производства продукции аквакультуры рекомендуется оказывать содействие в: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актуализации в государствах-членах нормативно-методического обеспечения отрасли и биотехнологий выращивания объектов аквакультуры;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расширении практики взаимного обмена технологическими нормативами ведения рыбохозяйственной деятельности с целью сокращения сроков разработки нормативных документов и исключения их дублирования;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гармонизации стандартов и правил, обеспечивающих качество продукции аквакультуры, а также предусматривающих снижение вредного воздействия на окружающую среду;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формировании информационного ресурса о производителях племенного рыбопосадочного материала, кормов и кормовых добавок, ветеринарных лекарственных препаратов и оборудования для выращивания объектов аквакультуры.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